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Všeobecne záväzné nariadenie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mestskej časti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Bratislava-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Petržalka</w:t>
      </w:r>
      <w:proofErr w:type="spellEnd"/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č. </w:t>
      </w:r>
      <w:r>
        <w:rPr>
          <w:rFonts w:ascii="Times New Roman" w:hAnsi="Times New Roman" w:cs="Times New Roman"/>
          <w:b/>
          <w:bCs/>
          <w:sz w:val="24"/>
          <w:szCs w:val="24"/>
        </w:rPr>
        <w:t>15/2015 z 1. decembra 2015</w:t>
      </w:r>
    </w:p>
    <w:p w:rsidR="004A2F62" w:rsidRDefault="004A2F62" w:rsidP="004A2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o vylepovaní volebných plagátov na území mestskej časti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Bratislava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Petržalka</w:t>
      </w:r>
      <w:proofErr w:type="spellEnd"/>
    </w:p>
    <w:p w:rsidR="004A2F62" w:rsidRDefault="004A2F6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Miestne zastupiteľstvo mestskej časti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Bratislava-Petržalka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podľa § 6 ods. 2 a § 11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ods. 4 písm. g) zákona SNR č. 369/1990 Zb. o obecnom zriadení v znení neskorších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predpisov, podľa § 15 ods. 2 písm. a) zákona SNR č. 377/1990 Zb. o hlavnom meste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 Bratislave v znení neskorších predpisov a podľa § 16 zákona NR SR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181/2014 Z. z. o volebnej kampani a o zmene a doplnení zákona č. 85/2005 Z. z.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politických stranách a politických hnutiach v znení neskorších predpisov sa uznieslo na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tomto všeobecne záväznom nariadení: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nariadenia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Všeobecne záväzné nariadenie (ďalej len "nariadenie") určuje miesta vylepovania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volebných plagátov na verejných priestranstvách v mestskej časti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Bratislava-Petržalka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(ďalej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 "mestská časť") vo volebnej kampani podľa osobitného predpisu </w:t>
      </w:r>
      <w:r>
        <w:rPr>
          <w:rFonts w:ascii="Times New Roman" w:hAnsi="Times New Roman" w:cs="Times New Roman"/>
          <w:sz w:val="16"/>
          <w:szCs w:val="16"/>
        </w:rPr>
        <w:t>1/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Miesta na vylepovanie volebných plagátov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Kandidujúce politické strany, politické hnutia (ďalej len "politická strana") alebo ich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koalície a nezávislí kandidáti môžu počas volebnej kampane</w:t>
      </w:r>
      <w:r>
        <w:rPr>
          <w:rFonts w:ascii="Times New Roman" w:hAnsi="Times New Roman" w:cs="Times New Roman"/>
          <w:sz w:val="16"/>
          <w:szCs w:val="16"/>
        </w:rPr>
        <w:t xml:space="preserve">1/ </w:t>
      </w:r>
      <w:r>
        <w:rPr>
          <w:rFonts w:ascii="Times New Roman" w:hAnsi="Times New Roman" w:cs="Times New Roman"/>
          <w:sz w:val="24"/>
          <w:szCs w:val="24"/>
        </w:rPr>
        <w:t>vylepovať volebné plagáty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vymedzené miesto pred Domom kultúry Zrkadlový háj na </w:t>
      </w:r>
      <w:proofErr w:type="spellStart"/>
      <w:r>
        <w:rPr>
          <w:rFonts w:ascii="Times New Roman" w:hAnsi="Times New Roman" w:cs="Times New Roman"/>
          <w:sz w:val="24"/>
          <w:szCs w:val="24"/>
        </w:rPr>
        <w:t>Rovniankovej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ul. č. 3.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Vylepovanie volebných plagátov na iných verejných miestach vo vlastníctve alebo správe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mestskej časti je neprípustné.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Neprípustné je vylepovať volebné plagáty aj na brány domov a steny budov, ktoré sú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majetkom alebo v správe mestskej časti, a to aj v tom prípade, ak sú na nich umiestnené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tabule alebo skrinky určené na vylepovanie plagátov alebo iných písomných oznamov.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Zabezpečenie zásady rovnosti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Mestská časť označí miesta na vylepovanie volebných plagátov ihneď po tom, čo sa stane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verejne známym počet vo voľbách zaregistrovaných politických strán a ich koalícií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nezávislých kandidátov.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1/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16 zák. NR SR č. 181/2014 Z. z. o volebnej kampani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Politická strana alebo koalícia politických strán a nezávislí kandidáti strán môžu vylepiť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volebné plagáty len na miesta, ktoré na vymedzených miestach mestská časť označí práve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túto politickú stranu, koalíciu politických strán alebo nezávislých kandidátov.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Číslo na </w:t>
      </w:r>
      <w:proofErr w:type="spellStart"/>
      <w:r>
        <w:rPr>
          <w:rFonts w:ascii="Times New Roman" w:hAnsi="Times New Roman" w:cs="Times New Roman"/>
          <w:sz w:val="24"/>
          <w:szCs w:val="24"/>
        </w:rPr>
        <w:t>výlepovej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ploche je politickej strane pridelené podľa § 53 zák. č. 180/2014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podmienkach výkonu volebného práva (pre voľby do Národnej rady Slovenskej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republiky) alebo § 83 zák. č. 180/2014 o podmienkach výkonu volebného práva (pre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voľby do Európskeho parlamentu); v prípade volieb do orgánov samosprávnych krajov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volieb do orgánov samosprávy obcí, kde okrem politických strán kandidujú aj nezávislí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kandidáti, losovaním za účasti zástupcov politických strán a nezávislých kandidátov.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Ak politická strana alebo koalícia politických strán alebo nezávislí kandidáti nevyužijú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na vylepenie volebných plagátov, také miesto zostane voľné a mestská časť ho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nemôže určiť na vylepovanie volebných plagátov inej politickej strane alebo koalícii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politických strán alebo nezávislému kandidátovi.</w:t>
      </w:r>
    </w:p>
    <w:p w:rsidR="004A2F62" w:rsidRDefault="004A2F6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4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Sankcia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Porušenie ustanovení tohto nariadenia sa posudzuje ako priestupok podľa osobitného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predpisu </w:t>
      </w:r>
      <w:r>
        <w:rPr>
          <w:rFonts w:ascii="Times New Roman" w:hAnsi="Times New Roman" w:cs="Times New Roman"/>
          <w:sz w:val="16"/>
          <w:szCs w:val="16"/>
        </w:rPr>
        <w:t>2/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Zrušovacie ustanovenia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Zrušuje sa: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Všeobecne záväzné nariadenie mestskej časti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Bratislava-Petržalka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 1 z 24. februára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2004 o vylepovaní volebných plagátov na území mestskej časti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Bratislava-Petržalka</w:t>
      </w:r>
      <w:proofErr w:type="spellEnd"/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Všeobecne záväzné nariadenie mestskej časti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Bratislava-Petržalka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 4 z 28. marca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2006, ktorým sa mení a dopĺňa Všeobecne záväzné nariadenie mestskej časti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Bratislava-Petržalka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 1 z 24. februára 2004 o vylepovaní volebných plagátov na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území mestskej časti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Bratislava-Petržalka</w:t>
      </w:r>
      <w:proofErr w:type="spellEnd"/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Účinnosť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nariadenie nadobúda účinnosť dňa 16. decembra 2015.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Vladimír Bajan, </w:t>
      </w:r>
      <w:proofErr w:type="spellStart"/>
      <w:r>
        <w:rPr>
          <w:rFonts w:ascii="Times New Roman" w:hAnsi="Times New Roman" w:cs="Times New Roman"/>
          <w:sz w:val="24"/>
          <w:szCs w:val="24"/>
        </w:rPr>
        <w:t>v.r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2/ </w:t>
      </w:r>
      <w:r>
        <w:rPr>
          <w:rFonts w:ascii="Times New Roman" w:hAnsi="Times New Roman" w:cs="Times New Roman"/>
          <w:sz w:val="20"/>
          <w:szCs w:val="20"/>
        </w:rPr>
        <w:t>§ 46 zákona č. 372/1990 o priestupkoch v znení neskorších predpisov</w:t>
      </w:r>
    </w:p>
    <w:p w:rsidR="00E90022" w:rsidRDefault="00E90022" w:rsidP="004A2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§ 28 ods. 2 písm. b/ zák. SNR č. 377/1990 o hlavnom meste Slovenskej republiky Bratislave v znení</w:t>
      </w:r>
    </w:p>
    <w:p w:rsidR="0033785B" w:rsidRDefault="00E90022" w:rsidP="004A2F62">
      <w:pPr>
        <w:jc w:val="both"/>
      </w:pPr>
      <w:r>
        <w:rPr>
          <w:rFonts w:ascii="Times New Roman" w:hAnsi="Times New Roman" w:cs="Times New Roman"/>
          <w:sz w:val="20"/>
          <w:szCs w:val="20"/>
        </w:rPr>
        <w:t>neskorších predpisov</w:t>
      </w:r>
    </w:p>
    <w:sectPr w:rsidR="00337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22"/>
    <w:rsid w:val="0033785B"/>
    <w:rsid w:val="004A2F62"/>
    <w:rsid w:val="00E9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Štefániková Eva</dc:creator>
  <cp:lastModifiedBy>Štefániková Eva</cp:lastModifiedBy>
  <cp:revision>2</cp:revision>
  <dcterms:created xsi:type="dcterms:W3CDTF">2019-04-02T06:37:00Z</dcterms:created>
  <dcterms:modified xsi:type="dcterms:W3CDTF">2019-04-04T10:25:00Z</dcterms:modified>
</cp:coreProperties>
</file>