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F9" w:rsidRPr="00A927F7" w:rsidRDefault="00E24CF9" w:rsidP="00E24CF9">
      <w:pPr>
        <w:jc w:val="center"/>
        <w:rPr>
          <w:b/>
        </w:rPr>
      </w:pPr>
      <w:r>
        <w:rPr>
          <w:b/>
        </w:rPr>
        <w:t xml:space="preserve">Zmluva o dielo </w:t>
      </w:r>
    </w:p>
    <w:p w:rsidR="00E24CF9" w:rsidRPr="00A927F7" w:rsidRDefault="00E24CF9" w:rsidP="00E24CF9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A927F7">
        <w:rPr>
          <w:sz w:val="22"/>
          <w:szCs w:val="22"/>
        </w:rPr>
        <w:t xml:space="preserve">uzatvorená podľa ustanovení § 536 a </w:t>
      </w:r>
      <w:proofErr w:type="spellStart"/>
      <w:r w:rsidRPr="00A927F7">
        <w:rPr>
          <w:sz w:val="22"/>
          <w:szCs w:val="22"/>
        </w:rPr>
        <w:t>nasl</w:t>
      </w:r>
      <w:proofErr w:type="spellEnd"/>
      <w:r w:rsidRPr="00A927F7">
        <w:rPr>
          <w:sz w:val="22"/>
          <w:szCs w:val="22"/>
        </w:rPr>
        <w:t>.</w:t>
      </w:r>
      <w:r>
        <w:rPr>
          <w:sz w:val="22"/>
          <w:szCs w:val="22"/>
        </w:rPr>
        <w:t xml:space="preserve"> zákona 513/1991 Z. z.</w:t>
      </w:r>
      <w:r w:rsidRPr="00A927F7">
        <w:rPr>
          <w:sz w:val="22"/>
          <w:szCs w:val="22"/>
        </w:rPr>
        <w:t xml:space="preserve"> Obchodn</w:t>
      </w:r>
      <w:r>
        <w:rPr>
          <w:sz w:val="22"/>
          <w:szCs w:val="22"/>
        </w:rPr>
        <w:t>ý</w:t>
      </w:r>
      <w:r w:rsidRPr="00A927F7">
        <w:rPr>
          <w:sz w:val="22"/>
          <w:szCs w:val="22"/>
        </w:rPr>
        <w:t xml:space="preserve"> zákonník</w:t>
      </w:r>
      <w:r>
        <w:rPr>
          <w:sz w:val="22"/>
          <w:szCs w:val="22"/>
        </w:rPr>
        <w:t xml:space="preserve"> v znení neskorších predpisov (ďalej len „Obchodný zákonník“)</w:t>
      </w:r>
    </w:p>
    <w:p w:rsidR="00E24CF9" w:rsidRDefault="00E24CF9" w:rsidP="00E24CF9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E24CF9" w:rsidRDefault="00E24CF9" w:rsidP="00E24CF9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E24CF9" w:rsidRPr="00A927F7" w:rsidRDefault="00E24CF9" w:rsidP="00E24CF9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E24CF9" w:rsidRPr="00A927F7" w:rsidRDefault="00E24CF9" w:rsidP="00E24CF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A927F7">
        <w:rPr>
          <w:b/>
          <w:sz w:val="22"/>
          <w:szCs w:val="22"/>
        </w:rPr>
        <w:t>Článok I.</w:t>
      </w:r>
    </w:p>
    <w:p w:rsidR="00E24CF9" w:rsidRPr="00A927F7" w:rsidRDefault="00E24CF9" w:rsidP="00E24CF9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A927F7">
        <w:rPr>
          <w:b/>
          <w:sz w:val="22"/>
          <w:szCs w:val="22"/>
        </w:rPr>
        <w:t>Zmluvné strany</w:t>
      </w:r>
    </w:p>
    <w:p w:rsidR="00E24CF9" w:rsidRDefault="00E24CF9" w:rsidP="00E24CF9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E24CF9" w:rsidRPr="00A927F7" w:rsidRDefault="00E24CF9" w:rsidP="00E24CF9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E24CF9" w:rsidRPr="00A927F7" w:rsidRDefault="00E24CF9" w:rsidP="00E24CF9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  <w:r w:rsidRPr="00A927F7">
        <w:rPr>
          <w:b/>
          <w:sz w:val="22"/>
          <w:szCs w:val="22"/>
        </w:rPr>
        <w:t>Objednávateľ: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Mestská časť Bratislava - </w:t>
      </w:r>
      <w:r w:rsidRPr="00A927F7">
        <w:rPr>
          <w:sz w:val="22"/>
          <w:szCs w:val="22"/>
        </w:rPr>
        <w:t>Petržalka</w:t>
      </w:r>
    </w:p>
    <w:p w:rsidR="00E24CF9" w:rsidRPr="00A927F7" w:rsidRDefault="00E24CF9" w:rsidP="00E24CF9">
      <w:pPr>
        <w:tabs>
          <w:tab w:val="left" w:pos="2835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Kutlíkova</w:t>
      </w:r>
      <w:proofErr w:type="spellEnd"/>
      <w:r>
        <w:rPr>
          <w:sz w:val="22"/>
          <w:szCs w:val="22"/>
        </w:rPr>
        <w:t xml:space="preserve"> č. 17, 852</w:t>
      </w:r>
      <w:r w:rsidRPr="00A927F7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A927F7">
        <w:rPr>
          <w:sz w:val="22"/>
          <w:szCs w:val="22"/>
        </w:rPr>
        <w:t>2 Bratislava 5</w:t>
      </w:r>
    </w:p>
    <w:p w:rsidR="00E24CF9" w:rsidRPr="00A927F7" w:rsidRDefault="00E24CF9" w:rsidP="00E24CF9">
      <w:pPr>
        <w:tabs>
          <w:tab w:val="left" w:pos="2835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A927F7">
        <w:rPr>
          <w:sz w:val="22"/>
          <w:szCs w:val="22"/>
        </w:rPr>
        <w:t>Zastúpená:</w:t>
      </w:r>
      <w:r w:rsidRPr="00A927F7">
        <w:rPr>
          <w:sz w:val="22"/>
          <w:szCs w:val="22"/>
        </w:rPr>
        <w:tab/>
      </w:r>
      <w:r>
        <w:rPr>
          <w:sz w:val="22"/>
          <w:szCs w:val="22"/>
        </w:rPr>
        <w:t xml:space="preserve">Ing. Ján Hrčka </w:t>
      </w:r>
      <w:r w:rsidRPr="00A927F7">
        <w:rPr>
          <w:sz w:val="22"/>
          <w:szCs w:val="22"/>
        </w:rPr>
        <w:t>, starosta</w:t>
      </w:r>
    </w:p>
    <w:p w:rsidR="00E24CF9" w:rsidRPr="00A927F7" w:rsidRDefault="00E24CF9" w:rsidP="00E24CF9">
      <w:pPr>
        <w:tabs>
          <w:tab w:val="left" w:pos="2835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A927F7">
        <w:rPr>
          <w:sz w:val="22"/>
          <w:szCs w:val="22"/>
        </w:rPr>
        <w:t>IČO:</w:t>
      </w:r>
      <w:r w:rsidRPr="00A927F7">
        <w:rPr>
          <w:sz w:val="22"/>
          <w:szCs w:val="22"/>
        </w:rPr>
        <w:tab/>
        <w:t>00 603 201</w:t>
      </w:r>
    </w:p>
    <w:p w:rsidR="00E24CF9" w:rsidRPr="00A927F7" w:rsidRDefault="00E24CF9" w:rsidP="00E24CF9">
      <w:pPr>
        <w:tabs>
          <w:tab w:val="left" w:pos="2835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A927F7">
        <w:rPr>
          <w:sz w:val="22"/>
          <w:szCs w:val="22"/>
        </w:rPr>
        <w:t>DIČ:</w:t>
      </w:r>
      <w:r w:rsidRPr="00A927F7">
        <w:rPr>
          <w:sz w:val="22"/>
          <w:szCs w:val="22"/>
        </w:rPr>
        <w:tab/>
        <w:t>2020936643</w:t>
      </w:r>
    </w:p>
    <w:p w:rsidR="00E24CF9" w:rsidRPr="00A927F7" w:rsidRDefault="00E24CF9" w:rsidP="00E24CF9">
      <w:pPr>
        <w:tabs>
          <w:tab w:val="left" w:pos="2835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A927F7">
        <w:rPr>
          <w:sz w:val="22"/>
          <w:szCs w:val="22"/>
        </w:rPr>
        <w:t>Banka:</w:t>
      </w:r>
      <w:r w:rsidRPr="00A927F7">
        <w:rPr>
          <w:sz w:val="22"/>
          <w:szCs w:val="22"/>
        </w:rPr>
        <w:tab/>
      </w:r>
      <w:proofErr w:type="spellStart"/>
      <w:r w:rsidRPr="00A927F7">
        <w:rPr>
          <w:sz w:val="22"/>
          <w:szCs w:val="22"/>
        </w:rPr>
        <w:t>Prima</w:t>
      </w:r>
      <w:proofErr w:type="spellEnd"/>
      <w:r w:rsidRPr="00A927F7">
        <w:rPr>
          <w:sz w:val="22"/>
          <w:szCs w:val="22"/>
        </w:rPr>
        <w:t xml:space="preserve"> Banka  a.s.</w:t>
      </w:r>
    </w:p>
    <w:p w:rsidR="00E24CF9" w:rsidRPr="00A927F7" w:rsidRDefault="00E24CF9" w:rsidP="00E24CF9">
      <w:pPr>
        <w:tabs>
          <w:tab w:val="left" w:pos="2835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A927F7">
        <w:rPr>
          <w:sz w:val="22"/>
          <w:szCs w:val="22"/>
        </w:rPr>
        <w:t>IBAN:</w:t>
      </w:r>
      <w:r w:rsidRPr="00A927F7">
        <w:rPr>
          <w:sz w:val="22"/>
          <w:szCs w:val="22"/>
        </w:rPr>
        <w:tab/>
        <w:t>SK41 5600 0000 0018 0059 9001</w:t>
      </w:r>
    </w:p>
    <w:p w:rsidR="00E24CF9" w:rsidRDefault="00E24CF9" w:rsidP="00E24CF9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</w:p>
    <w:p w:rsidR="00E24CF9" w:rsidRPr="00A927F7" w:rsidRDefault="00E24CF9" w:rsidP="00E24CF9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A927F7">
        <w:rPr>
          <w:sz w:val="22"/>
          <w:szCs w:val="22"/>
        </w:rPr>
        <w:t>(ďalej len „objednávateľ“)</w:t>
      </w:r>
    </w:p>
    <w:p w:rsidR="00E24CF9" w:rsidRDefault="00E24CF9" w:rsidP="00E24CF9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</w:p>
    <w:p w:rsidR="00E24CF9" w:rsidRPr="00A927F7" w:rsidRDefault="00E24CF9" w:rsidP="00E24CF9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</w:p>
    <w:p w:rsidR="00E24CF9" w:rsidRPr="00A927F7" w:rsidRDefault="00E24CF9" w:rsidP="00E24CF9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A927F7">
        <w:rPr>
          <w:sz w:val="22"/>
          <w:szCs w:val="22"/>
        </w:rPr>
        <w:t>a</w:t>
      </w:r>
    </w:p>
    <w:p w:rsidR="00E24CF9" w:rsidRPr="00A927F7" w:rsidRDefault="00E24CF9" w:rsidP="00E24CF9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</w:p>
    <w:p w:rsidR="00E24CF9" w:rsidRPr="00A927F7" w:rsidRDefault="00E24CF9" w:rsidP="00E24CF9">
      <w:pPr>
        <w:tabs>
          <w:tab w:val="left" w:pos="2835"/>
        </w:tabs>
        <w:jc w:val="both"/>
        <w:rPr>
          <w:sz w:val="22"/>
          <w:szCs w:val="22"/>
        </w:rPr>
      </w:pPr>
      <w:r w:rsidRPr="00A927F7">
        <w:rPr>
          <w:b/>
          <w:sz w:val="22"/>
          <w:szCs w:val="22"/>
        </w:rPr>
        <w:t>Poskytovateľ</w:t>
      </w:r>
      <w:r w:rsidRPr="00A927F7">
        <w:rPr>
          <w:sz w:val="22"/>
          <w:szCs w:val="22"/>
        </w:rPr>
        <w:t xml:space="preserve">: </w:t>
      </w:r>
      <w:r w:rsidRPr="00A927F7">
        <w:rPr>
          <w:sz w:val="22"/>
          <w:szCs w:val="22"/>
        </w:rPr>
        <w:tab/>
      </w:r>
    </w:p>
    <w:p w:rsidR="00E24CF9" w:rsidRPr="00A927F7" w:rsidRDefault="00E24CF9" w:rsidP="00E24CF9">
      <w:pPr>
        <w:tabs>
          <w:tab w:val="left" w:pos="2835"/>
        </w:tabs>
        <w:jc w:val="both"/>
        <w:rPr>
          <w:sz w:val="22"/>
          <w:szCs w:val="22"/>
        </w:rPr>
      </w:pPr>
      <w:r w:rsidRPr="00A927F7">
        <w:rPr>
          <w:sz w:val="22"/>
          <w:szCs w:val="22"/>
        </w:rPr>
        <w:t xml:space="preserve">So sídlom: </w:t>
      </w:r>
      <w:r w:rsidRPr="00A927F7">
        <w:rPr>
          <w:sz w:val="22"/>
          <w:szCs w:val="22"/>
        </w:rPr>
        <w:tab/>
      </w:r>
    </w:p>
    <w:p w:rsidR="00E24CF9" w:rsidRPr="00A927F7" w:rsidRDefault="00E24CF9" w:rsidP="00E24CF9">
      <w:pPr>
        <w:tabs>
          <w:tab w:val="left" w:pos="2835"/>
        </w:tabs>
        <w:jc w:val="both"/>
        <w:rPr>
          <w:sz w:val="22"/>
          <w:szCs w:val="22"/>
        </w:rPr>
      </w:pPr>
      <w:r w:rsidRPr="00A927F7">
        <w:rPr>
          <w:sz w:val="22"/>
          <w:szCs w:val="22"/>
        </w:rPr>
        <w:t xml:space="preserve">Oprávnený k podpisu zmluvy: </w:t>
      </w:r>
      <w:r w:rsidRPr="00A927F7">
        <w:rPr>
          <w:sz w:val="22"/>
          <w:szCs w:val="22"/>
        </w:rPr>
        <w:tab/>
      </w:r>
    </w:p>
    <w:p w:rsidR="00E24CF9" w:rsidRPr="00A927F7" w:rsidRDefault="00E24CF9" w:rsidP="00E24CF9">
      <w:pPr>
        <w:tabs>
          <w:tab w:val="left" w:pos="2835"/>
        </w:tabs>
        <w:jc w:val="both"/>
        <w:rPr>
          <w:sz w:val="22"/>
          <w:szCs w:val="22"/>
        </w:rPr>
      </w:pPr>
      <w:r w:rsidRPr="00A927F7">
        <w:rPr>
          <w:sz w:val="22"/>
          <w:szCs w:val="22"/>
        </w:rPr>
        <w:t xml:space="preserve">IČO: </w:t>
      </w:r>
      <w:r w:rsidRPr="00A927F7">
        <w:rPr>
          <w:sz w:val="22"/>
          <w:szCs w:val="22"/>
        </w:rPr>
        <w:tab/>
      </w:r>
    </w:p>
    <w:p w:rsidR="00E24CF9" w:rsidRPr="00A927F7" w:rsidRDefault="00E24CF9" w:rsidP="00E24CF9">
      <w:pPr>
        <w:tabs>
          <w:tab w:val="left" w:pos="2835"/>
        </w:tabs>
        <w:jc w:val="both"/>
        <w:rPr>
          <w:sz w:val="22"/>
          <w:szCs w:val="22"/>
        </w:rPr>
      </w:pPr>
      <w:r w:rsidRPr="00A927F7">
        <w:rPr>
          <w:sz w:val="22"/>
          <w:szCs w:val="22"/>
        </w:rPr>
        <w:t xml:space="preserve">DIČ: </w:t>
      </w:r>
      <w:r w:rsidRPr="00A927F7">
        <w:rPr>
          <w:sz w:val="22"/>
          <w:szCs w:val="22"/>
        </w:rPr>
        <w:tab/>
      </w:r>
    </w:p>
    <w:p w:rsidR="00E24CF9" w:rsidRPr="00A927F7" w:rsidRDefault="00E24CF9" w:rsidP="00E24CF9">
      <w:pPr>
        <w:tabs>
          <w:tab w:val="left" w:pos="2835"/>
        </w:tabs>
        <w:jc w:val="both"/>
        <w:rPr>
          <w:sz w:val="22"/>
          <w:szCs w:val="22"/>
        </w:rPr>
      </w:pPr>
      <w:r w:rsidRPr="00A927F7">
        <w:rPr>
          <w:sz w:val="22"/>
          <w:szCs w:val="22"/>
        </w:rPr>
        <w:t>Bankové spojenie:</w:t>
      </w:r>
      <w:r w:rsidRPr="00A927F7">
        <w:rPr>
          <w:sz w:val="22"/>
          <w:szCs w:val="22"/>
        </w:rPr>
        <w:tab/>
      </w:r>
    </w:p>
    <w:p w:rsidR="00E24CF9" w:rsidRPr="00A927F7" w:rsidRDefault="00E24CF9" w:rsidP="00E24CF9">
      <w:pPr>
        <w:tabs>
          <w:tab w:val="left" w:pos="2835"/>
        </w:tabs>
        <w:jc w:val="both"/>
        <w:rPr>
          <w:sz w:val="22"/>
          <w:szCs w:val="22"/>
        </w:rPr>
      </w:pPr>
      <w:r w:rsidRPr="00A927F7">
        <w:rPr>
          <w:sz w:val="22"/>
          <w:szCs w:val="22"/>
        </w:rPr>
        <w:t>IBAN:</w:t>
      </w:r>
      <w:r w:rsidRPr="00A927F7">
        <w:rPr>
          <w:sz w:val="22"/>
          <w:szCs w:val="22"/>
        </w:rPr>
        <w:tab/>
      </w:r>
    </w:p>
    <w:p w:rsidR="00E24CF9" w:rsidRPr="00A927F7" w:rsidRDefault="00E24CF9" w:rsidP="00E24CF9">
      <w:pPr>
        <w:tabs>
          <w:tab w:val="left" w:pos="2835"/>
        </w:tabs>
        <w:jc w:val="both"/>
        <w:rPr>
          <w:sz w:val="22"/>
          <w:szCs w:val="22"/>
        </w:rPr>
      </w:pPr>
      <w:r w:rsidRPr="00A927F7">
        <w:rPr>
          <w:sz w:val="22"/>
          <w:szCs w:val="22"/>
        </w:rPr>
        <w:t>Zapísaný v Živnosť. registri:</w:t>
      </w:r>
      <w:r w:rsidRPr="00A927F7">
        <w:rPr>
          <w:sz w:val="22"/>
          <w:szCs w:val="22"/>
        </w:rPr>
        <w:tab/>
      </w:r>
    </w:p>
    <w:p w:rsidR="00E24CF9" w:rsidRDefault="00E24CF9" w:rsidP="00E24CF9">
      <w:pPr>
        <w:jc w:val="center"/>
        <w:rPr>
          <w:sz w:val="22"/>
          <w:szCs w:val="22"/>
        </w:rPr>
      </w:pPr>
    </w:p>
    <w:p w:rsidR="00E24CF9" w:rsidRPr="00A927F7" w:rsidRDefault="00E24CF9" w:rsidP="00E24CF9">
      <w:pPr>
        <w:jc w:val="center"/>
        <w:rPr>
          <w:sz w:val="22"/>
          <w:szCs w:val="22"/>
        </w:rPr>
      </w:pPr>
      <w:r w:rsidRPr="00A927F7">
        <w:rPr>
          <w:sz w:val="22"/>
          <w:szCs w:val="22"/>
        </w:rPr>
        <w:t xml:space="preserve">(ďalej len </w:t>
      </w:r>
      <w:r>
        <w:rPr>
          <w:sz w:val="22"/>
          <w:szCs w:val="22"/>
        </w:rPr>
        <w:t>„</w:t>
      </w:r>
      <w:r w:rsidRPr="00A927F7">
        <w:rPr>
          <w:sz w:val="22"/>
          <w:szCs w:val="22"/>
        </w:rPr>
        <w:t>poskytovateľ</w:t>
      </w:r>
      <w:r>
        <w:rPr>
          <w:sz w:val="22"/>
          <w:szCs w:val="22"/>
        </w:rPr>
        <w:t>“</w:t>
      </w:r>
      <w:r w:rsidRPr="00A927F7">
        <w:rPr>
          <w:sz w:val="22"/>
          <w:szCs w:val="22"/>
        </w:rPr>
        <w:t>)</w:t>
      </w:r>
    </w:p>
    <w:p w:rsidR="00E24CF9" w:rsidRDefault="00E24CF9" w:rsidP="00E24CF9">
      <w:pPr>
        <w:jc w:val="center"/>
        <w:rPr>
          <w:sz w:val="22"/>
          <w:szCs w:val="22"/>
        </w:rPr>
      </w:pPr>
    </w:p>
    <w:p w:rsidR="00E24CF9" w:rsidRDefault="00E24CF9" w:rsidP="00E24CF9">
      <w:pPr>
        <w:jc w:val="center"/>
        <w:rPr>
          <w:sz w:val="22"/>
          <w:szCs w:val="22"/>
        </w:rPr>
      </w:pPr>
    </w:p>
    <w:p w:rsidR="00E24CF9" w:rsidRPr="00A927F7" w:rsidRDefault="00E24CF9" w:rsidP="00E24CF9">
      <w:pPr>
        <w:jc w:val="center"/>
        <w:rPr>
          <w:sz w:val="22"/>
          <w:szCs w:val="22"/>
        </w:rPr>
      </w:pPr>
    </w:p>
    <w:p w:rsidR="00E24CF9" w:rsidRPr="00A927F7" w:rsidRDefault="00E24CF9" w:rsidP="00E24CF9">
      <w:pPr>
        <w:jc w:val="center"/>
        <w:rPr>
          <w:b/>
          <w:sz w:val="22"/>
          <w:szCs w:val="22"/>
        </w:rPr>
      </w:pPr>
      <w:r w:rsidRPr="00A927F7">
        <w:rPr>
          <w:b/>
          <w:sz w:val="22"/>
          <w:szCs w:val="22"/>
        </w:rPr>
        <w:t>Preambula</w:t>
      </w:r>
    </w:p>
    <w:p w:rsidR="00E24CF9" w:rsidRPr="00A927F7" w:rsidRDefault="00E24CF9" w:rsidP="00E24CF9">
      <w:pPr>
        <w:ind w:left="420"/>
        <w:jc w:val="both"/>
        <w:rPr>
          <w:sz w:val="22"/>
          <w:szCs w:val="22"/>
        </w:rPr>
      </w:pPr>
    </w:p>
    <w:p w:rsidR="00E24CF9" w:rsidRPr="00A927F7" w:rsidRDefault="00E24CF9" w:rsidP="00E24CF9">
      <w:pPr>
        <w:jc w:val="both"/>
        <w:rPr>
          <w:sz w:val="22"/>
          <w:szCs w:val="22"/>
        </w:rPr>
      </w:pPr>
      <w:r w:rsidRPr="00A927F7">
        <w:rPr>
          <w:sz w:val="22"/>
          <w:szCs w:val="22"/>
        </w:rPr>
        <w:t>Táto zmluva sa uzatvára  v súlade s výsledkom verejného obstarávania podľa zákona č. 343/2015 Z. z. o verejnom obstarávaní a o zmene  a doplnení niektorých zákonov.</w:t>
      </w:r>
    </w:p>
    <w:p w:rsidR="00E24CF9" w:rsidRPr="00A927F7" w:rsidRDefault="00E24CF9" w:rsidP="00E24CF9">
      <w:pPr>
        <w:ind w:left="420"/>
        <w:jc w:val="both"/>
        <w:rPr>
          <w:sz w:val="22"/>
          <w:szCs w:val="22"/>
        </w:rPr>
      </w:pPr>
    </w:p>
    <w:p w:rsidR="00E24CF9" w:rsidRPr="00A927F7" w:rsidRDefault="00E24CF9" w:rsidP="00E24CF9">
      <w:pPr>
        <w:tabs>
          <w:tab w:val="left" w:pos="1701"/>
          <w:tab w:val="left" w:pos="5812"/>
        </w:tabs>
        <w:jc w:val="center"/>
        <w:rPr>
          <w:b/>
          <w:sz w:val="22"/>
          <w:szCs w:val="22"/>
        </w:rPr>
      </w:pPr>
      <w:r w:rsidRPr="00A927F7">
        <w:rPr>
          <w:b/>
          <w:sz w:val="22"/>
          <w:szCs w:val="22"/>
        </w:rPr>
        <w:t>Článok II.</w:t>
      </w:r>
    </w:p>
    <w:p w:rsidR="00E24CF9" w:rsidRPr="00A927F7" w:rsidRDefault="00E24CF9" w:rsidP="00E24CF9">
      <w:pPr>
        <w:pStyle w:val="Nadpis4"/>
        <w:tabs>
          <w:tab w:val="left" w:pos="2977"/>
          <w:tab w:val="left" w:pos="5812"/>
        </w:tabs>
        <w:rPr>
          <w:sz w:val="22"/>
          <w:szCs w:val="22"/>
        </w:rPr>
      </w:pPr>
      <w:r w:rsidRPr="00A927F7">
        <w:rPr>
          <w:sz w:val="22"/>
          <w:szCs w:val="22"/>
        </w:rPr>
        <w:t>Predmet zmluvy</w:t>
      </w:r>
    </w:p>
    <w:p w:rsidR="00E24CF9" w:rsidRPr="00A927F7" w:rsidRDefault="00E24CF9" w:rsidP="00E24CF9"/>
    <w:p w:rsidR="00E24CF9" w:rsidRPr="00A927F7" w:rsidRDefault="00E24CF9" w:rsidP="00E24CF9">
      <w:pPr>
        <w:pStyle w:val="Zkladntext"/>
        <w:tabs>
          <w:tab w:val="left" w:pos="4962"/>
        </w:tabs>
        <w:rPr>
          <w:sz w:val="22"/>
          <w:szCs w:val="22"/>
        </w:rPr>
      </w:pPr>
      <w:r w:rsidRPr="00D2791A">
        <w:rPr>
          <w:sz w:val="22"/>
          <w:szCs w:val="22"/>
        </w:rPr>
        <w:t>Predmetom tejto zmluvy je</w:t>
      </w:r>
      <w:r>
        <w:rPr>
          <w:b/>
          <w:sz w:val="22"/>
          <w:szCs w:val="22"/>
        </w:rPr>
        <w:t xml:space="preserve"> </w:t>
      </w:r>
      <w:r w:rsidRPr="00A927F7">
        <w:rPr>
          <w:b/>
          <w:sz w:val="22"/>
          <w:szCs w:val="22"/>
        </w:rPr>
        <w:t xml:space="preserve">„Zabezpečenie prevádzky, údržby a bežných opráv fontány v Sade J. Kráľa, pitných fontánok a zariadení polievacích vodovodov v správe MČ </w:t>
      </w:r>
      <w:proofErr w:type="spellStart"/>
      <w:r w:rsidRPr="00A927F7">
        <w:rPr>
          <w:b/>
          <w:sz w:val="22"/>
          <w:szCs w:val="22"/>
        </w:rPr>
        <w:t>Bratislava-Petržalka</w:t>
      </w:r>
      <w:proofErr w:type="spellEnd"/>
      <w:r w:rsidRPr="00A927F7">
        <w:rPr>
          <w:b/>
          <w:sz w:val="22"/>
          <w:szCs w:val="22"/>
        </w:rPr>
        <w:t>“</w:t>
      </w:r>
      <w:r w:rsidRPr="00A927F7">
        <w:rPr>
          <w:sz w:val="22"/>
          <w:szCs w:val="22"/>
        </w:rPr>
        <w:t xml:space="preserve"> v rozsahu a termínoch podľa </w:t>
      </w:r>
      <w:r>
        <w:rPr>
          <w:sz w:val="22"/>
          <w:szCs w:val="22"/>
        </w:rPr>
        <w:t>P</w:t>
      </w:r>
      <w:r w:rsidRPr="00A927F7">
        <w:rPr>
          <w:sz w:val="22"/>
          <w:szCs w:val="22"/>
        </w:rPr>
        <w:t xml:space="preserve">rílohy č. 1, ktorá je </w:t>
      </w:r>
      <w:r>
        <w:rPr>
          <w:sz w:val="22"/>
          <w:szCs w:val="22"/>
        </w:rPr>
        <w:t xml:space="preserve">neoddeliteľnou </w:t>
      </w:r>
      <w:r w:rsidRPr="00A927F7">
        <w:rPr>
          <w:sz w:val="22"/>
          <w:szCs w:val="22"/>
        </w:rPr>
        <w:t>súčasťou tejto zmluvy a podľa požiadaviek  zamestnanca</w:t>
      </w:r>
      <w:r>
        <w:rPr>
          <w:sz w:val="22"/>
          <w:szCs w:val="22"/>
        </w:rPr>
        <w:t xml:space="preserve"> povereného</w:t>
      </w:r>
      <w:r w:rsidRPr="00A927F7">
        <w:rPr>
          <w:sz w:val="22"/>
          <w:szCs w:val="22"/>
        </w:rPr>
        <w:t xml:space="preserve"> objednávateľ</w:t>
      </w:r>
      <w:r>
        <w:rPr>
          <w:sz w:val="22"/>
          <w:szCs w:val="22"/>
        </w:rPr>
        <w:t>om (ďalej len „poverený zamestnanec“)</w:t>
      </w:r>
      <w:r w:rsidRPr="00A927F7">
        <w:rPr>
          <w:sz w:val="22"/>
          <w:szCs w:val="22"/>
        </w:rPr>
        <w:t>. .</w:t>
      </w:r>
    </w:p>
    <w:p w:rsidR="00E24CF9" w:rsidRPr="00A927F7" w:rsidRDefault="00E24CF9" w:rsidP="00E24CF9">
      <w:pPr>
        <w:tabs>
          <w:tab w:val="left" w:pos="1701"/>
          <w:tab w:val="left" w:pos="5812"/>
        </w:tabs>
        <w:jc w:val="center"/>
        <w:rPr>
          <w:b/>
          <w:sz w:val="22"/>
          <w:szCs w:val="22"/>
        </w:rPr>
      </w:pPr>
    </w:p>
    <w:p w:rsidR="00E24CF9" w:rsidRPr="00A927F7" w:rsidRDefault="00E24CF9" w:rsidP="00E24CF9">
      <w:pPr>
        <w:tabs>
          <w:tab w:val="left" w:pos="1701"/>
          <w:tab w:val="left" w:pos="5812"/>
        </w:tabs>
        <w:jc w:val="center"/>
        <w:rPr>
          <w:b/>
          <w:sz w:val="22"/>
          <w:szCs w:val="22"/>
        </w:rPr>
      </w:pPr>
      <w:r w:rsidRPr="00A927F7">
        <w:rPr>
          <w:b/>
          <w:sz w:val="22"/>
          <w:szCs w:val="22"/>
        </w:rPr>
        <w:t>Článok III.</w:t>
      </w:r>
    </w:p>
    <w:p w:rsidR="00E24CF9" w:rsidRPr="00A927F7" w:rsidRDefault="00E24CF9" w:rsidP="00E24CF9">
      <w:pPr>
        <w:pStyle w:val="Nadpis4"/>
        <w:tabs>
          <w:tab w:val="left" w:pos="2977"/>
          <w:tab w:val="left" w:pos="5812"/>
        </w:tabs>
        <w:jc w:val="center"/>
        <w:rPr>
          <w:sz w:val="22"/>
          <w:szCs w:val="22"/>
        </w:rPr>
      </w:pPr>
      <w:r w:rsidRPr="00A927F7">
        <w:rPr>
          <w:sz w:val="22"/>
          <w:szCs w:val="22"/>
        </w:rPr>
        <w:t>Čas plnenia</w:t>
      </w:r>
    </w:p>
    <w:p w:rsidR="00E24CF9" w:rsidRPr="00A927F7" w:rsidRDefault="00E24CF9" w:rsidP="00E24CF9"/>
    <w:p w:rsidR="00E24CF9" w:rsidRPr="00756D23" w:rsidRDefault="00E24CF9" w:rsidP="00E24CF9">
      <w:pPr>
        <w:jc w:val="both"/>
        <w:rPr>
          <w:sz w:val="22"/>
          <w:szCs w:val="22"/>
        </w:rPr>
      </w:pPr>
      <w:r w:rsidRPr="00A927F7">
        <w:rPr>
          <w:sz w:val="22"/>
          <w:szCs w:val="22"/>
        </w:rPr>
        <w:lastRenderedPageBreak/>
        <w:t xml:space="preserve">Poskytovateľ sa zaväzuje vykonávať </w:t>
      </w:r>
      <w:r>
        <w:rPr>
          <w:sz w:val="22"/>
          <w:szCs w:val="22"/>
        </w:rPr>
        <w:t xml:space="preserve">práce </w:t>
      </w:r>
      <w:r w:rsidRPr="00A927F7">
        <w:rPr>
          <w:sz w:val="22"/>
          <w:szCs w:val="22"/>
        </w:rPr>
        <w:t xml:space="preserve"> obsiahnuté v predmete tejto zmluvy a na základe pokynu </w:t>
      </w:r>
      <w:r>
        <w:rPr>
          <w:sz w:val="22"/>
          <w:szCs w:val="22"/>
        </w:rPr>
        <w:t xml:space="preserve">povereného </w:t>
      </w:r>
      <w:r w:rsidRPr="00A927F7">
        <w:rPr>
          <w:sz w:val="22"/>
          <w:szCs w:val="22"/>
        </w:rPr>
        <w:t>zamestnanca podľa čl. VIII. ods. 1 tejto zmluvy odo dňa nadobudnutia účinnosti</w:t>
      </w:r>
      <w:r>
        <w:rPr>
          <w:sz w:val="22"/>
          <w:szCs w:val="22"/>
        </w:rPr>
        <w:t xml:space="preserve"> tejto zmluvy</w:t>
      </w:r>
      <w:r w:rsidRPr="00A927F7">
        <w:rPr>
          <w:sz w:val="22"/>
          <w:szCs w:val="22"/>
        </w:rPr>
        <w:t xml:space="preserve"> do 31.12.201</w:t>
      </w:r>
      <w:r>
        <w:rPr>
          <w:sz w:val="22"/>
          <w:szCs w:val="22"/>
        </w:rPr>
        <w:t>9</w:t>
      </w:r>
      <w:r w:rsidRPr="00A927F7">
        <w:rPr>
          <w:sz w:val="22"/>
          <w:szCs w:val="22"/>
        </w:rPr>
        <w:t>.</w:t>
      </w:r>
    </w:p>
    <w:p w:rsidR="00E24CF9" w:rsidRPr="00A927F7" w:rsidRDefault="00E24CF9" w:rsidP="00E24CF9">
      <w:pPr>
        <w:tabs>
          <w:tab w:val="left" w:pos="1701"/>
          <w:tab w:val="left" w:pos="5812"/>
        </w:tabs>
        <w:jc w:val="center"/>
        <w:rPr>
          <w:b/>
          <w:sz w:val="22"/>
          <w:szCs w:val="22"/>
        </w:rPr>
      </w:pPr>
      <w:r w:rsidRPr="00A927F7">
        <w:rPr>
          <w:b/>
          <w:sz w:val="22"/>
          <w:szCs w:val="22"/>
        </w:rPr>
        <w:t>Článok IV.</w:t>
      </w:r>
    </w:p>
    <w:p w:rsidR="00E24CF9" w:rsidRPr="00A927F7" w:rsidRDefault="00E24CF9" w:rsidP="00E24CF9">
      <w:pPr>
        <w:tabs>
          <w:tab w:val="left" w:pos="2977"/>
          <w:tab w:val="left" w:pos="5387"/>
        </w:tabs>
        <w:jc w:val="center"/>
        <w:rPr>
          <w:b/>
          <w:sz w:val="22"/>
          <w:szCs w:val="22"/>
        </w:rPr>
      </w:pPr>
      <w:r w:rsidRPr="00A927F7">
        <w:rPr>
          <w:b/>
          <w:sz w:val="22"/>
          <w:szCs w:val="22"/>
        </w:rPr>
        <w:t>Cena za dielo</w:t>
      </w:r>
    </w:p>
    <w:p w:rsidR="00E24CF9" w:rsidRPr="00A927F7" w:rsidRDefault="00E24CF9" w:rsidP="00E24CF9">
      <w:pPr>
        <w:tabs>
          <w:tab w:val="left" w:pos="2977"/>
          <w:tab w:val="left" w:pos="538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E24CF9" w:rsidRPr="00A927F7" w:rsidRDefault="00E24CF9" w:rsidP="00E24CF9">
      <w:pPr>
        <w:pStyle w:val="Zkladntext"/>
        <w:tabs>
          <w:tab w:val="left" w:pos="284"/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 xml:space="preserve">Cena je stanovená dohodou zmluvných strán v súlade so zákonom o cenách č. 18/1996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 xml:space="preserve">. o cenách v platnom znení ako najvyššie prípustná pevná cena nasledovne: </w:t>
      </w:r>
    </w:p>
    <w:p w:rsidR="00E24CF9" w:rsidRPr="00A927F7" w:rsidRDefault="00E24CF9" w:rsidP="00E24CF9">
      <w:pPr>
        <w:numPr>
          <w:ilvl w:val="0"/>
          <w:numId w:val="1"/>
        </w:numPr>
        <w:ind w:hanging="436"/>
        <w:jc w:val="both"/>
        <w:rPr>
          <w:sz w:val="22"/>
          <w:szCs w:val="22"/>
        </w:rPr>
      </w:pPr>
      <w:r w:rsidRPr="00A927F7">
        <w:rPr>
          <w:sz w:val="22"/>
          <w:szCs w:val="22"/>
        </w:rPr>
        <w:t xml:space="preserve">Cena za </w:t>
      </w:r>
      <w:r>
        <w:rPr>
          <w:sz w:val="22"/>
          <w:szCs w:val="22"/>
        </w:rPr>
        <w:t xml:space="preserve"> práce</w:t>
      </w:r>
      <w:r w:rsidRPr="00A927F7">
        <w:rPr>
          <w:sz w:val="22"/>
          <w:szCs w:val="22"/>
        </w:rPr>
        <w:t xml:space="preserve"> je uvedená v </w:t>
      </w:r>
      <w:r>
        <w:rPr>
          <w:sz w:val="22"/>
          <w:szCs w:val="22"/>
        </w:rPr>
        <w:t>P</w:t>
      </w:r>
      <w:r w:rsidRPr="00A927F7">
        <w:rPr>
          <w:sz w:val="22"/>
          <w:szCs w:val="22"/>
        </w:rPr>
        <w:t>rílohe č. 2, ktorá je neoddeliteľnou súčasťou tejto zmluvy.</w:t>
      </w:r>
    </w:p>
    <w:p w:rsidR="00E24CF9" w:rsidRDefault="00E24CF9" w:rsidP="00E24CF9">
      <w:pPr>
        <w:numPr>
          <w:ilvl w:val="0"/>
          <w:numId w:val="1"/>
        </w:numPr>
        <w:ind w:hanging="436"/>
        <w:jc w:val="both"/>
        <w:rPr>
          <w:sz w:val="22"/>
          <w:szCs w:val="22"/>
        </w:rPr>
      </w:pPr>
      <w:r w:rsidRPr="00A927F7">
        <w:rPr>
          <w:sz w:val="22"/>
          <w:szCs w:val="22"/>
        </w:rPr>
        <w:t xml:space="preserve">V cene za </w:t>
      </w:r>
      <w:r>
        <w:rPr>
          <w:sz w:val="22"/>
          <w:szCs w:val="22"/>
        </w:rPr>
        <w:t xml:space="preserve">práce </w:t>
      </w:r>
      <w:r w:rsidRPr="00A927F7">
        <w:rPr>
          <w:sz w:val="22"/>
          <w:szCs w:val="22"/>
        </w:rPr>
        <w:t xml:space="preserve"> podľa čl. II. sú za</w:t>
      </w:r>
      <w:r>
        <w:rPr>
          <w:sz w:val="22"/>
          <w:szCs w:val="22"/>
        </w:rPr>
        <w:t>hrnuté</w:t>
      </w:r>
      <w:r w:rsidRPr="00A927F7">
        <w:rPr>
          <w:sz w:val="22"/>
          <w:szCs w:val="22"/>
        </w:rPr>
        <w:t xml:space="preserve"> všetky </w:t>
      </w:r>
      <w:r>
        <w:rPr>
          <w:sz w:val="22"/>
          <w:szCs w:val="22"/>
        </w:rPr>
        <w:t xml:space="preserve">ceny za </w:t>
      </w:r>
      <w:r w:rsidRPr="00A927F7">
        <w:rPr>
          <w:sz w:val="22"/>
          <w:szCs w:val="22"/>
        </w:rPr>
        <w:t xml:space="preserve">pridružené </w:t>
      </w:r>
      <w:r>
        <w:rPr>
          <w:sz w:val="22"/>
          <w:szCs w:val="22"/>
        </w:rPr>
        <w:t xml:space="preserve">práce </w:t>
      </w:r>
      <w:r w:rsidRPr="00A927F7">
        <w:rPr>
          <w:sz w:val="22"/>
          <w:szCs w:val="22"/>
        </w:rPr>
        <w:t xml:space="preserve">, materiál, mechanizmy, </w:t>
      </w:r>
      <w:r>
        <w:rPr>
          <w:sz w:val="22"/>
          <w:szCs w:val="22"/>
        </w:rPr>
        <w:t xml:space="preserve">prácu </w:t>
      </w:r>
      <w:r w:rsidRPr="00A927F7">
        <w:rPr>
          <w:sz w:val="22"/>
          <w:szCs w:val="22"/>
        </w:rPr>
        <w:t>zamestnanc</w:t>
      </w:r>
      <w:r>
        <w:rPr>
          <w:sz w:val="22"/>
          <w:szCs w:val="22"/>
        </w:rPr>
        <w:t>ov</w:t>
      </w:r>
      <w:r w:rsidRPr="00A927F7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réžiu</w:t>
      </w:r>
      <w:r w:rsidRPr="00A927F7">
        <w:rPr>
          <w:sz w:val="22"/>
          <w:szCs w:val="22"/>
        </w:rPr>
        <w:t xml:space="preserve">. </w:t>
      </w:r>
    </w:p>
    <w:p w:rsidR="00E24CF9" w:rsidRPr="0027756B" w:rsidRDefault="00E24CF9" w:rsidP="00E24CF9">
      <w:pPr>
        <w:pStyle w:val="Textkomentra"/>
        <w:numPr>
          <w:ilvl w:val="0"/>
          <w:numId w:val="1"/>
        </w:numPr>
        <w:jc w:val="both"/>
        <w:rPr>
          <w:sz w:val="22"/>
          <w:szCs w:val="22"/>
        </w:rPr>
      </w:pPr>
      <w:r w:rsidRPr="0027756B">
        <w:rPr>
          <w:sz w:val="22"/>
          <w:szCs w:val="22"/>
        </w:rPr>
        <w:t>K zmene ceny diela môže dôjsť iba v prípade rozšírenia alebo zúženia predmetu diela zo strany objednávateľa. Ak sa pri vykonávaní diela objaví potreba prác nezahrnutých v cenovej ponuke</w:t>
      </w:r>
      <w:r>
        <w:rPr>
          <w:sz w:val="22"/>
          <w:szCs w:val="22"/>
        </w:rPr>
        <w:t xml:space="preserve"> </w:t>
      </w:r>
      <w:r w:rsidRPr="0027756B">
        <w:rPr>
          <w:sz w:val="22"/>
          <w:szCs w:val="22"/>
        </w:rPr>
        <w:t>(naviac práce)</w:t>
      </w:r>
      <w:r>
        <w:rPr>
          <w:sz w:val="22"/>
          <w:szCs w:val="22"/>
        </w:rPr>
        <w:t xml:space="preserve">, </w:t>
      </w:r>
      <w:r w:rsidRPr="0027756B">
        <w:rPr>
          <w:sz w:val="22"/>
          <w:szCs w:val="22"/>
        </w:rPr>
        <w:t>tieto musia byť vždy dopredu písomne odsúhlasené oboma zmluvnými stranami.</w:t>
      </w:r>
      <w:r>
        <w:rPr>
          <w:sz w:val="22"/>
          <w:szCs w:val="22"/>
        </w:rPr>
        <w:t xml:space="preserve"> </w:t>
      </w:r>
      <w:r w:rsidRPr="0027756B">
        <w:rPr>
          <w:sz w:val="22"/>
          <w:szCs w:val="22"/>
        </w:rPr>
        <w:t>Ak takéto naviac práce majú vplyv na výšku ceny za dielo</w:t>
      </w:r>
      <w:r>
        <w:rPr>
          <w:sz w:val="22"/>
          <w:szCs w:val="22"/>
        </w:rPr>
        <w:t>,</w:t>
      </w:r>
      <w:r w:rsidRPr="0027756B">
        <w:rPr>
          <w:sz w:val="22"/>
          <w:szCs w:val="22"/>
        </w:rPr>
        <w:t xml:space="preserve"> môže sa tak stať len písomným dodatkom k tejto zmluve podpísaný oboma zmluvnými stranami.</w:t>
      </w:r>
    </w:p>
    <w:p w:rsidR="00E24CF9" w:rsidRPr="00A927F7" w:rsidRDefault="00E24CF9" w:rsidP="00E24CF9">
      <w:pPr>
        <w:tabs>
          <w:tab w:val="left" w:pos="1701"/>
          <w:tab w:val="left" w:pos="5812"/>
        </w:tabs>
        <w:jc w:val="center"/>
        <w:rPr>
          <w:b/>
          <w:sz w:val="22"/>
          <w:szCs w:val="22"/>
        </w:rPr>
      </w:pPr>
    </w:p>
    <w:p w:rsidR="00E24CF9" w:rsidRPr="00A927F7" w:rsidRDefault="00E24CF9" w:rsidP="00E24CF9">
      <w:pPr>
        <w:tabs>
          <w:tab w:val="left" w:pos="1701"/>
          <w:tab w:val="left" w:pos="5812"/>
        </w:tabs>
        <w:jc w:val="center"/>
        <w:rPr>
          <w:b/>
          <w:sz w:val="22"/>
          <w:szCs w:val="22"/>
        </w:rPr>
      </w:pPr>
      <w:r w:rsidRPr="00A927F7">
        <w:rPr>
          <w:b/>
          <w:sz w:val="22"/>
          <w:szCs w:val="22"/>
        </w:rPr>
        <w:t>Článok V.</w:t>
      </w:r>
    </w:p>
    <w:p w:rsidR="00E24CF9" w:rsidRPr="00266B52" w:rsidRDefault="00E24CF9" w:rsidP="00E24CF9">
      <w:pPr>
        <w:pStyle w:val="Nadpis3"/>
        <w:tabs>
          <w:tab w:val="left" w:pos="3261"/>
        </w:tabs>
        <w:spacing w:before="0"/>
        <w:jc w:val="center"/>
        <w:rPr>
          <w:b w:val="0"/>
          <w:color w:val="auto"/>
          <w:sz w:val="22"/>
          <w:szCs w:val="22"/>
        </w:rPr>
      </w:pPr>
      <w:r w:rsidRPr="00266B52">
        <w:rPr>
          <w:color w:val="auto"/>
          <w:sz w:val="22"/>
          <w:szCs w:val="22"/>
        </w:rPr>
        <w:t>Platobné podmienky</w:t>
      </w:r>
    </w:p>
    <w:p w:rsidR="00E24CF9" w:rsidRPr="00A927F7" w:rsidRDefault="00E24CF9" w:rsidP="00E24CF9">
      <w:pPr>
        <w:tabs>
          <w:tab w:val="left" w:pos="0"/>
          <w:tab w:val="left" w:pos="5387"/>
        </w:tabs>
        <w:jc w:val="both"/>
      </w:pPr>
    </w:p>
    <w:p w:rsidR="00E24CF9" w:rsidRPr="00A927F7" w:rsidRDefault="00E24CF9" w:rsidP="00E24CF9">
      <w:pPr>
        <w:numPr>
          <w:ilvl w:val="0"/>
          <w:numId w:val="2"/>
        </w:numPr>
        <w:tabs>
          <w:tab w:val="left" w:pos="0"/>
        </w:tabs>
        <w:ind w:hanging="436"/>
        <w:jc w:val="both"/>
        <w:rPr>
          <w:sz w:val="22"/>
          <w:szCs w:val="22"/>
        </w:rPr>
      </w:pPr>
      <w:r w:rsidRPr="00A927F7">
        <w:rPr>
          <w:sz w:val="22"/>
          <w:szCs w:val="22"/>
        </w:rPr>
        <w:t xml:space="preserve">Poskytovateľ je oprávnený fakturovať vykonané </w:t>
      </w:r>
      <w:r>
        <w:rPr>
          <w:sz w:val="22"/>
          <w:szCs w:val="22"/>
        </w:rPr>
        <w:t xml:space="preserve">práce </w:t>
      </w:r>
      <w:r w:rsidRPr="00A927F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len </w:t>
      </w:r>
      <w:r w:rsidRPr="00A927F7">
        <w:rPr>
          <w:sz w:val="22"/>
          <w:szCs w:val="22"/>
        </w:rPr>
        <w:t xml:space="preserve">na základe preberacieho protokolu, vystaveného poskytovateľom, </w:t>
      </w:r>
      <w:r>
        <w:rPr>
          <w:sz w:val="22"/>
          <w:szCs w:val="22"/>
        </w:rPr>
        <w:t xml:space="preserve">na </w:t>
      </w:r>
      <w:r w:rsidRPr="00A927F7">
        <w:rPr>
          <w:sz w:val="22"/>
          <w:szCs w:val="22"/>
        </w:rPr>
        <w:t>ktor</w:t>
      </w:r>
      <w:r>
        <w:rPr>
          <w:sz w:val="22"/>
          <w:szCs w:val="22"/>
        </w:rPr>
        <w:t>om</w:t>
      </w:r>
      <w:r w:rsidRPr="00A927F7">
        <w:rPr>
          <w:sz w:val="22"/>
          <w:szCs w:val="22"/>
        </w:rPr>
        <w:t xml:space="preserve"> podp</w:t>
      </w:r>
      <w:r>
        <w:rPr>
          <w:sz w:val="22"/>
          <w:szCs w:val="22"/>
        </w:rPr>
        <w:t>isom</w:t>
      </w:r>
      <w:r w:rsidRPr="00A927F7">
        <w:rPr>
          <w:sz w:val="22"/>
          <w:szCs w:val="22"/>
        </w:rPr>
        <w:t xml:space="preserve"> obidve zmluvné strany</w:t>
      </w:r>
      <w:r>
        <w:rPr>
          <w:sz w:val="22"/>
          <w:szCs w:val="22"/>
        </w:rPr>
        <w:t xml:space="preserve"> potvrdia riadne vykonanie objednaných prác</w:t>
      </w:r>
      <w:r w:rsidRPr="00A927F7">
        <w:rPr>
          <w:sz w:val="22"/>
          <w:szCs w:val="22"/>
        </w:rPr>
        <w:t>. Preberací protokol tvorí prílohu faktúry.</w:t>
      </w:r>
    </w:p>
    <w:p w:rsidR="00E24CF9" w:rsidRDefault="00E24CF9" w:rsidP="00E24CF9">
      <w:pPr>
        <w:numPr>
          <w:ilvl w:val="0"/>
          <w:numId w:val="2"/>
        </w:numPr>
        <w:ind w:hanging="436"/>
        <w:jc w:val="both"/>
        <w:rPr>
          <w:sz w:val="22"/>
          <w:szCs w:val="22"/>
        </w:rPr>
      </w:pPr>
      <w:r w:rsidRPr="00A927F7">
        <w:rPr>
          <w:sz w:val="22"/>
          <w:szCs w:val="22"/>
        </w:rPr>
        <w:t xml:space="preserve">Platba za vykonané </w:t>
      </w:r>
      <w:r>
        <w:rPr>
          <w:sz w:val="22"/>
          <w:szCs w:val="22"/>
        </w:rPr>
        <w:t xml:space="preserve"> práce</w:t>
      </w:r>
      <w:r w:rsidRPr="00A927F7">
        <w:rPr>
          <w:sz w:val="22"/>
          <w:szCs w:val="22"/>
        </w:rPr>
        <w:t xml:space="preserve"> sa bude uskutočňovať na základe faktúry, vystavenej</w:t>
      </w:r>
      <w:r>
        <w:rPr>
          <w:sz w:val="22"/>
          <w:szCs w:val="22"/>
        </w:rPr>
        <w:t xml:space="preserve"> poskytovateľom</w:t>
      </w:r>
      <w:r w:rsidRPr="00A927F7">
        <w:rPr>
          <w:sz w:val="22"/>
          <w:szCs w:val="22"/>
        </w:rPr>
        <w:t xml:space="preserve">. </w:t>
      </w:r>
    </w:p>
    <w:p w:rsidR="00E24CF9" w:rsidRPr="00952222" w:rsidRDefault="00E24CF9" w:rsidP="00E24CF9">
      <w:pPr>
        <w:numPr>
          <w:ilvl w:val="0"/>
          <w:numId w:val="2"/>
        </w:numPr>
        <w:ind w:hanging="436"/>
        <w:jc w:val="both"/>
        <w:rPr>
          <w:sz w:val="22"/>
          <w:szCs w:val="22"/>
        </w:rPr>
      </w:pPr>
      <w:r w:rsidRPr="00952222">
        <w:rPr>
          <w:sz w:val="22"/>
          <w:szCs w:val="22"/>
        </w:rPr>
        <w:t>Faktúra bude obsahovať náležitosti podľa zákona</w:t>
      </w:r>
      <w:r>
        <w:rPr>
          <w:sz w:val="22"/>
          <w:szCs w:val="22"/>
        </w:rPr>
        <w:t xml:space="preserve"> č. 222/2004</w:t>
      </w:r>
      <w:r w:rsidRPr="00952222">
        <w:rPr>
          <w:sz w:val="22"/>
          <w:szCs w:val="22"/>
        </w:rPr>
        <w:t xml:space="preserve"> o</w:t>
      </w:r>
      <w:r>
        <w:rPr>
          <w:sz w:val="22"/>
          <w:szCs w:val="22"/>
        </w:rPr>
        <w:t> </w:t>
      </w:r>
      <w:r w:rsidRPr="00952222">
        <w:rPr>
          <w:sz w:val="22"/>
          <w:szCs w:val="22"/>
        </w:rPr>
        <w:t>DPH</w:t>
      </w:r>
      <w:r>
        <w:rPr>
          <w:sz w:val="22"/>
          <w:szCs w:val="22"/>
        </w:rPr>
        <w:t xml:space="preserve"> Z. z. v znení neskorších predpisov</w:t>
      </w:r>
      <w:r w:rsidRPr="00952222">
        <w:rPr>
          <w:sz w:val="22"/>
          <w:szCs w:val="22"/>
        </w:rPr>
        <w:t xml:space="preserve"> (§§ 71 a </w:t>
      </w:r>
      <w:proofErr w:type="spellStart"/>
      <w:r w:rsidRPr="00952222">
        <w:rPr>
          <w:sz w:val="22"/>
          <w:szCs w:val="22"/>
        </w:rPr>
        <w:t>nasl</w:t>
      </w:r>
      <w:proofErr w:type="spellEnd"/>
      <w:r w:rsidRPr="00952222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Pr="00952222">
        <w:rPr>
          <w:sz w:val="22"/>
          <w:szCs w:val="22"/>
        </w:rPr>
        <w:t>. V prípade, že faktúra nebude obsahovať pr</w:t>
      </w:r>
      <w:r>
        <w:rPr>
          <w:sz w:val="22"/>
          <w:szCs w:val="22"/>
        </w:rPr>
        <w:t>e</w:t>
      </w:r>
      <w:r w:rsidRPr="00952222">
        <w:rPr>
          <w:sz w:val="22"/>
          <w:szCs w:val="22"/>
        </w:rPr>
        <w:t>dpísané náležitosti, objednávateľ je oprávnený vrátiť faktúru zhotoviteľovi na doplnenie resp. prepracovanie. V tomto prípade sa preruší plynutie lehoty splatnosti vystavenej faktúry a nová lehota splatnosti začne plynúť doručením opravenej alebo novo vystavenej faktúry objednávateľovi.</w:t>
      </w:r>
    </w:p>
    <w:p w:rsidR="00E24CF9" w:rsidRPr="00A927F7" w:rsidRDefault="00E24CF9" w:rsidP="00E24CF9">
      <w:pPr>
        <w:numPr>
          <w:ilvl w:val="0"/>
          <w:numId w:val="2"/>
        </w:numPr>
        <w:ind w:hanging="436"/>
        <w:jc w:val="both"/>
        <w:rPr>
          <w:sz w:val="22"/>
          <w:szCs w:val="22"/>
        </w:rPr>
      </w:pPr>
      <w:r w:rsidRPr="00A927F7">
        <w:rPr>
          <w:sz w:val="22"/>
          <w:szCs w:val="22"/>
        </w:rPr>
        <w:t xml:space="preserve">Poskytovateľ je povinný priložiť k faktúre súpis vykonaných </w:t>
      </w:r>
      <w:r>
        <w:rPr>
          <w:sz w:val="22"/>
          <w:szCs w:val="22"/>
        </w:rPr>
        <w:t xml:space="preserve">prác </w:t>
      </w:r>
      <w:r w:rsidRPr="00A927F7">
        <w:rPr>
          <w:sz w:val="22"/>
          <w:szCs w:val="22"/>
        </w:rPr>
        <w:t xml:space="preserve">a odpočty vodomerov z jednotlivých odberných miest za príslušné fakturačné obdobie. </w:t>
      </w:r>
    </w:p>
    <w:p w:rsidR="00E24CF9" w:rsidRPr="00A927F7" w:rsidRDefault="00E24CF9" w:rsidP="00E24CF9">
      <w:pPr>
        <w:pStyle w:val="Zarkazkladnhotextu"/>
        <w:numPr>
          <w:ilvl w:val="0"/>
          <w:numId w:val="2"/>
        </w:numPr>
        <w:tabs>
          <w:tab w:val="left" w:pos="284"/>
        </w:tabs>
        <w:ind w:hanging="436"/>
        <w:rPr>
          <w:sz w:val="22"/>
          <w:szCs w:val="22"/>
        </w:rPr>
      </w:pPr>
      <w:r w:rsidRPr="000757A5">
        <w:rPr>
          <w:noProof/>
          <w:sz w:val="22"/>
          <w:szCs w:val="22"/>
        </w:rPr>
        <w:t>Lehota splatnosti faktúry je 30 dní odo dňa jej doručenia objednávateľovi</w:t>
      </w:r>
      <w:r w:rsidRPr="00A927F7">
        <w:rPr>
          <w:noProof/>
          <w:sz w:val="22"/>
          <w:szCs w:val="22"/>
        </w:rPr>
        <w:t>. Úrok z</w:t>
      </w:r>
      <w:r>
        <w:rPr>
          <w:noProof/>
          <w:sz w:val="22"/>
          <w:szCs w:val="22"/>
        </w:rPr>
        <w:t> </w:t>
      </w:r>
      <w:r w:rsidRPr="00A927F7">
        <w:rPr>
          <w:noProof/>
          <w:sz w:val="22"/>
          <w:szCs w:val="22"/>
        </w:rPr>
        <w:t>omeškania</w:t>
      </w:r>
      <w:r>
        <w:rPr>
          <w:noProof/>
          <w:sz w:val="22"/>
          <w:szCs w:val="22"/>
        </w:rPr>
        <w:t xml:space="preserve"> bude zhotoviteľ účtovať podľa </w:t>
      </w:r>
      <w:r w:rsidRPr="000757A5">
        <w:rPr>
          <w:noProof/>
          <w:sz w:val="22"/>
          <w:szCs w:val="22"/>
        </w:rPr>
        <w:t>§ 369 ods. 2 O</w:t>
      </w:r>
      <w:r>
        <w:rPr>
          <w:noProof/>
          <w:sz w:val="22"/>
          <w:szCs w:val="22"/>
        </w:rPr>
        <w:t>bchodného zákonníka</w:t>
      </w:r>
      <w:r w:rsidRPr="00A927F7">
        <w:rPr>
          <w:sz w:val="22"/>
          <w:szCs w:val="22"/>
        </w:rPr>
        <w:t>.</w:t>
      </w:r>
    </w:p>
    <w:p w:rsidR="00E24CF9" w:rsidRDefault="00E24CF9" w:rsidP="00E24CF9">
      <w:pPr>
        <w:tabs>
          <w:tab w:val="left" w:pos="1701"/>
          <w:tab w:val="left" w:pos="5812"/>
        </w:tabs>
        <w:jc w:val="center"/>
        <w:rPr>
          <w:b/>
          <w:sz w:val="22"/>
          <w:szCs w:val="22"/>
        </w:rPr>
      </w:pPr>
    </w:p>
    <w:p w:rsidR="00E24CF9" w:rsidRDefault="00E24CF9" w:rsidP="00E24CF9">
      <w:pPr>
        <w:tabs>
          <w:tab w:val="left" w:pos="1701"/>
          <w:tab w:val="left" w:pos="5812"/>
        </w:tabs>
        <w:jc w:val="center"/>
        <w:rPr>
          <w:b/>
          <w:sz w:val="22"/>
          <w:szCs w:val="22"/>
        </w:rPr>
      </w:pPr>
      <w:r w:rsidRPr="00A927F7">
        <w:rPr>
          <w:b/>
          <w:sz w:val="22"/>
          <w:szCs w:val="22"/>
        </w:rPr>
        <w:t>Článok VI.</w:t>
      </w:r>
    </w:p>
    <w:p w:rsidR="00E24CF9" w:rsidRPr="00A927F7" w:rsidRDefault="00E24CF9" w:rsidP="00E24CF9">
      <w:pPr>
        <w:tabs>
          <w:tab w:val="left" w:pos="1701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Ukončenie zmluvného vzťahu</w:t>
      </w:r>
    </w:p>
    <w:p w:rsidR="00E24CF9" w:rsidRPr="00A927F7" w:rsidRDefault="00E24CF9" w:rsidP="00E24CF9">
      <w:pPr>
        <w:tabs>
          <w:tab w:val="left" w:pos="2127"/>
          <w:tab w:val="left" w:pos="3402"/>
        </w:tabs>
        <w:jc w:val="center"/>
        <w:rPr>
          <w:sz w:val="22"/>
          <w:szCs w:val="22"/>
        </w:rPr>
      </w:pPr>
    </w:p>
    <w:p w:rsidR="00E24CF9" w:rsidRPr="00A927F7" w:rsidRDefault="00E24CF9" w:rsidP="00E24CF9">
      <w:pPr>
        <w:numPr>
          <w:ilvl w:val="0"/>
          <w:numId w:val="3"/>
        </w:numPr>
        <w:ind w:hanging="436"/>
        <w:jc w:val="both"/>
        <w:rPr>
          <w:sz w:val="22"/>
          <w:szCs w:val="22"/>
        </w:rPr>
      </w:pPr>
      <w:r>
        <w:rPr>
          <w:sz w:val="22"/>
          <w:szCs w:val="22"/>
        </w:rPr>
        <w:t>Pri nedodržaní termínu</w:t>
      </w:r>
      <w:r w:rsidRPr="00A927F7">
        <w:rPr>
          <w:sz w:val="22"/>
          <w:szCs w:val="22"/>
        </w:rPr>
        <w:t xml:space="preserve"> a rozsahu služieb, ktoré sú predmetom tejto zmluvy, môže objednávateľ znížiť fakturovanú čiastku až do výšky</w:t>
      </w:r>
      <w:r>
        <w:rPr>
          <w:sz w:val="22"/>
          <w:szCs w:val="22"/>
        </w:rPr>
        <w:t xml:space="preserve"> 50 </w:t>
      </w:r>
      <w:r w:rsidRPr="00A927F7">
        <w:rPr>
          <w:sz w:val="22"/>
          <w:szCs w:val="22"/>
        </w:rPr>
        <w:t>%</w:t>
      </w:r>
      <w:r>
        <w:rPr>
          <w:sz w:val="22"/>
          <w:szCs w:val="22"/>
        </w:rPr>
        <w:t xml:space="preserve">  z navrhovanej cenovej ponuky na predmetnú službu.</w:t>
      </w:r>
    </w:p>
    <w:p w:rsidR="00E24CF9" w:rsidRPr="00A927F7" w:rsidRDefault="00E24CF9" w:rsidP="00E24CF9">
      <w:pPr>
        <w:numPr>
          <w:ilvl w:val="0"/>
          <w:numId w:val="3"/>
        </w:numPr>
        <w:ind w:hanging="436"/>
        <w:jc w:val="both"/>
        <w:rPr>
          <w:sz w:val="22"/>
          <w:szCs w:val="22"/>
        </w:rPr>
      </w:pPr>
      <w:r w:rsidRPr="00A927F7">
        <w:rPr>
          <w:sz w:val="22"/>
          <w:szCs w:val="22"/>
        </w:rPr>
        <w:t xml:space="preserve">V prípade zistenia v 1. bode tohto článku uvedených nedostatkov sa vykoná obhliadka za účasti </w:t>
      </w:r>
      <w:r>
        <w:rPr>
          <w:sz w:val="22"/>
          <w:szCs w:val="22"/>
        </w:rPr>
        <w:t xml:space="preserve">poverených </w:t>
      </w:r>
      <w:r w:rsidRPr="00A927F7">
        <w:rPr>
          <w:sz w:val="22"/>
          <w:szCs w:val="22"/>
        </w:rPr>
        <w:t>zamestnancov obidvoch zmluvných strán. O tejto skutočnosti bude spísaný protokol, ktorý bude tvoriť podklad pre zníženie fakturovanej čiastky.</w:t>
      </w:r>
    </w:p>
    <w:p w:rsidR="00E24CF9" w:rsidRPr="00A927F7" w:rsidRDefault="00E24CF9" w:rsidP="00E24CF9">
      <w:pPr>
        <w:numPr>
          <w:ilvl w:val="0"/>
          <w:numId w:val="3"/>
        </w:numPr>
        <w:ind w:hanging="436"/>
        <w:jc w:val="both"/>
        <w:rPr>
          <w:sz w:val="22"/>
          <w:szCs w:val="22"/>
        </w:rPr>
      </w:pPr>
      <w:r w:rsidRPr="00A927F7">
        <w:rPr>
          <w:sz w:val="22"/>
          <w:szCs w:val="22"/>
        </w:rPr>
        <w:t>Pri  neplnení predmetu zmluvy a kvality poskytnutých služieb poskytovateľom môže objednávateľ túto zmluvu vypovedať.</w:t>
      </w:r>
    </w:p>
    <w:p w:rsidR="00E24CF9" w:rsidRPr="00A927F7" w:rsidRDefault="00E24CF9" w:rsidP="00E24CF9">
      <w:pPr>
        <w:pStyle w:val="Zarkazkladnhotextu"/>
        <w:numPr>
          <w:ilvl w:val="0"/>
          <w:numId w:val="3"/>
        </w:numPr>
        <w:ind w:hanging="436"/>
        <w:jc w:val="both"/>
        <w:rPr>
          <w:sz w:val="22"/>
          <w:szCs w:val="22"/>
        </w:rPr>
      </w:pPr>
      <w:r w:rsidRPr="00A927F7">
        <w:rPr>
          <w:sz w:val="22"/>
          <w:szCs w:val="22"/>
        </w:rPr>
        <w:t>Výpoveď tejto zmluvy objednávateľom sa uskutoční písomnou formou s jednomesačnou výpovednou lehotou. Výpovedná lehota začína plynúť prvým dňom nasledujúceho mesiaca odo dňa doručenia.</w:t>
      </w:r>
    </w:p>
    <w:p w:rsidR="00E24CF9" w:rsidRPr="00A927F7" w:rsidRDefault="00E24CF9" w:rsidP="00E24CF9">
      <w:pPr>
        <w:tabs>
          <w:tab w:val="left" w:pos="1701"/>
          <w:tab w:val="left" w:pos="5812"/>
        </w:tabs>
        <w:jc w:val="center"/>
        <w:rPr>
          <w:b/>
          <w:sz w:val="22"/>
          <w:szCs w:val="22"/>
        </w:rPr>
      </w:pPr>
    </w:p>
    <w:p w:rsidR="00E24CF9" w:rsidRPr="00A927F7" w:rsidRDefault="00E24CF9" w:rsidP="00E24CF9">
      <w:pPr>
        <w:tabs>
          <w:tab w:val="left" w:pos="1701"/>
          <w:tab w:val="left" w:pos="5812"/>
        </w:tabs>
        <w:jc w:val="center"/>
        <w:rPr>
          <w:b/>
          <w:sz w:val="22"/>
          <w:szCs w:val="22"/>
        </w:rPr>
      </w:pPr>
    </w:p>
    <w:p w:rsidR="00E24CF9" w:rsidRPr="00A927F7" w:rsidRDefault="00E24CF9" w:rsidP="00E24CF9">
      <w:pPr>
        <w:tabs>
          <w:tab w:val="left" w:pos="1701"/>
          <w:tab w:val="left" w:pos="5812"/>
        </w:tabs>
        <w:jc w:val="center"/>
        <w:rPr>
          <w:b/>
          <w:sz w:val="22"/>
          <w:szCs w:val="22"/>
        </w:rPr>
      </w:pPr>
      <w:r w:rsidRPr="00A927F7">
        <w:rPr>
          <w:b/>
          <w:sz w:val="22"/>
          <w:szCs w:val="22"/>
        </w:rPr>
        <w:t>Článok VII.</w:t>
      </w:r>
    </w:p>
    <w:p w:rsidR="00E24CF9" w:rsidRPr="00266B52" w:rsidRDefault="00E24CF9" w:rsidP="00E24CF9">
      <w:pPr>
        <w:pStyle w:val="Nadpis1"/>
        <w:tabs>
          <w:tab w:val="left" w:pos="1134"/>
          <w:tab w:val="left" w:pos="2977"/>
        </w:tabs>
        <w:spacing w:before="0"/>
        <w:jc w:val="center"/>
        <w:rPr>
          <w:b w:val="0"/>
          <w:color w:val="auto"/>
          <w:sz w:val="22"/>
          <w:szCs w:val="22"/>
        </w:rPr>
      </w:pPr>
      <w:r w:rsidRPr="00266B52">
        <w:rPr>
          <w:color w:val="auto"/>
          <w:sz w:val="22"/>
          <w:szCs w:val="22"/>
        </w:rPr>
        <w:lastRenderedPageBreak/>
        <w:t>Povinnosti poskytovateľa</w:t>
      </w:r>
    </w:p>
    <w:p w:rsidR="00E24CF9" w:rsidRPr="00A927F7" w:rsidRDefault="00E24CF9" w:rsidP="00E24CF9"/>
    <w:p w:rsidR="00E24CF9" w:rsidRPr="00266B52" w:rsidRDefault="00E24CF9" w:rsidP="00E24CF9">
      <w:pPr>
        <w:pStyle w:val="Nadpis1"/>
        <w:keepLines w:val="0"/>
        <w:numPr>
          <w:ilvl w:val="0"/>
          <w:numId w:val="4"/>
        </w:numPr>
        <w:tabs>
          <w:tab w:val="left" w:pos="708"/>
        </w:tabs>
        <w:spacing w:before="0"/>
        <w:ind w:hanging="436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266B52">
        <w:rPr>
          <w:rFonts w:ascii="Times New Roman" w:hAnsi="Times New Roman" w:cs="Times New Roman"/>
          <w:b w:val="0"/>
          <w:color w:val="auto"/>
          <w:sz w:val="22"/>
          <w:szCs w:val="22"/>
        </w:rPr>
        <w:t>Poskytovateľ zodpovedá za vykonanie prác obsiahnutých v predmete tejto zmluvy v termínoch určených objednávateľom kvalitne a pri dodržaní technologickej disciplíny.</w:t>
      </w:r>
    </w:p>
    <w:p w:rsidR="00E24CF9" w:rsidRPr="00A927F7" w:rsidRDefault="00E24CF9" w:rsidP="00E24CF9">
      <w:pPr>
        <w:pStyle w:val="Zkrcenzptenadresa"/>
        <w:numPr>
          <w:ilvl w:val="0"/>
          <w:numId w:val="4"/>
        </w:numPr>
        <w:ind w:hanging="436"/>
        <w:jc w:val="both"/>
        <w:rPr>
          <w:sz w:val="22"/>
          <w:szCs w:val="22"/>
          <w:lang w:val="sk-SK"/>
        </w:rPr>
      </w:pPr>
      <w:r w:rsidRPr="00266B52">
        <w:rPr>
          <w:sz w:val="22"/>
          <w:szCs w:val="22"/>
          <w:lang w:val="sk-SK"/>
        </w:rPr>
        <w:t xml:space="preserve">Poskytovateľ písomne prostredníctvom e-mailu </w:t>
      </w:r>
      <w:hyperlink r:id="rId6" w:history="1">
        <w:r w:rsidRPr="00266B52">
          <w:rPr>
            <w:rStyle w:val="Hypertextovprepojenie"/>
            <w:sz w:val="22"/>
            <w:szCs w:val="22"/>
            <w:lang w:val="sk-SK"/>
          </w:rPr>
          <w:t>sona.kollarova@petrzalka.sk</w:t>
        </w:r>
      </w:hyperlink>
      <w:r w:rsidRPr="00266B52">
        <w:rPr>
          <w:sz w:val="22"/>
          <w:szCs w:val="22"/>
          <w:lang w:val="sk-SK"/>
        </w:rPr>
        <w:t xml:space="preserve"> navrhuje</w:t>
      </w:r>
      <w:r w:rsidRPr="00A927F7">
        <w:rPr>
          <w:sz w:val="22"/>
          <w:szCs w:val="22"/>
          <w:lang w:val="sk-SK"/>
        </w:rPr>
        <w:t xml:space="preserve"> objednávateľovi termín prevzatia vykonaných </w:t>
      </w:r>
      <w:r>
        <w:rPr>
          <w:sz w:val="22"/>
          <w:szCs w:val="22"/>
          <w:lang w:val="sk-SK"/>
        </w:rPr>
        <w:t>prác</w:t>
      </w:r>
      <w:r w:rsidRPr="00A927F7">
        <w:rPr>
          <w:sz w:val="22"/>
          <w:szCs w:val="22"/>
          <w:lang w:val="sk-SK"/>
        </w:rPr>
        <w:t>.</w:t>
      </w:r>
    </w:p>
    <w:p w:rsidR="00E24CF9" w:rsidRPr="00A927F7" w:rsidRDefault="00E24CF9" w:rsidP="00E24CF9">
      <w:pPr>
        <w:pStyle w:val="Zkladntext"/>
        <w:numPr>
          <w:ilvl w:val="0"/>
          <w:numId w:val="4"/>
        </w:numPr>
        <w:spacing w:after="0"/>
        <w:ind w:hanging="436"/>
        <w:jc w:val="both"/>
        <w:rPr>
          <w:sz w:val="22"/>
          <w:szCs w:val="22"/>
        </w:rPr>
      </w:pPr>
      <w:r w:rsidRPr="00A927F7">
        <w:rPr>
          <w:sz w:val="22"/>
          <w:szCs w:val="22"/>
        </w:rPr>
        <w:t xml:space="preserve">Poskytovateľ bude fakturovať </w:t>
      </w:r>
      <w:r>
        <w:rPr>
          <w:sz w:val="22"/>
          <w:szCs w:val="22"/>
        </w:rPr>
        <w:t xml:space="preserve">práce </w:t>
      </w:r>
      <w:r w:rsidRPr="00A927F7">
        <w:rPr>
          <w:sz w:val="22"/>
          <w:szCs w:val="22"/>
        </w:rPr>
        <w:t xml:space="preserve">, obsiahnuté v predmete zmluvy,, ktoré vykonal poskytovateľ na základe pokynu </w:t>
      </w:r>
      <w:r>
        <w:rPr>
          <w:sz w:val="22"/>
          <w:szCs w:val="22"/>
        </w:rPr>
        <w:t xml:space="preserve">povereného </w:t>
      </w:r>
      <w:r w:rsidRPr="00A927F7">
        <w:rPr>
          <w:sz w:val="22"/>
          <w:szCs w:val="22"/>
        </w:rPr>
        <w:t xml:space="preserve">zamestnanca, vždy do 10. dňa nasledujúceho mesiaca, v súlade s článkom III. tejto zmluvy. </w:t>
      </w:r>
    </w:p>
    <w:p w:rsidR="00E24CF9" w:rsidRPr="00A927F7" w:rsidRDefault="00E24CF9" w:rsidP="00E24CF9">
      <w:pPr>
        <w:numPr>
          <w:ilvl w:val="0"/>
          <w:numId w:val="4"/>
        </w:numPr>
        <w:ind w:hanging="436"/>
        <w:jc w:val="both"/>
        <w:rPr>
          <w:sz w:val="22"/>
          <w:szCs w:val="22"/>
        </w:rPr>
      </w:pPr>
      <w:r w:rsidRPr="00A927F7">
        <w:rPr>
          <w:sz w:val="22"/>
          <w:szCs w:val="22"/>
        </w:rPr>
        <w:t>Poskytovateľ zodpovedá za škody, spôsobené z nedbanlivosti alebo úmyselne, v  zmysle § 373 - 386 Obchodného zákonníka. Objednávateľ nezodpovedá za prípad pracovného úrazu zamestnancov poskytovateľa.</w:t>
      </w:r>
    </w:p>
    <w:p w:rsidR="00E24CF9" w:rsidRPr="00A927F7" w:rsidRDefault="00E24CF9" w:rsidP="00E24CF9">
      <w:pPr>
        <w:tabs>
          <w:tab w:val="left" w:pos="1701"/>
          <w:tab w:val="left" w:pos="5812"/>
        </w:tabs>
        <w:jc w:val="center"/>
        <w:rPr>
          <w:b/>
          <w:sz w:val="22"/>
          <w:szCs w:val="22"/>
        </w:rPr>
      </w:pPr>
    </w:p>
    <w:p w:rsidR="00E24CF9" w:rsidRPr="00A927F7" w:rsidRDefault="00E24CF9" w:rsidP="00E24CF9">
      <w:pPr>
        <w:tabs>
          <w:tab w:val="left" w:pos="1701"/>
          <w:tab w:val="left" w:pos="5812"/>
        </w:tabs>
        <w:jc w:val="center"/>
        <w:rPr>
          <w:b/>
          <w:sz w:val="22"/>
          <w:szCs w:val="22"/>
        </w:rPr>
      </w:pPr>
      <w:r w:rsidRPr="00A927F7">
        <w:rPr>
          <w:b/>
          <w:sz w:val="22"/>
          <w:szCs w:val="22"/>
        </w:rPr>
        <w:t>Článok VIII.</w:t>
      </w:r>
    </w:p>
    <w:p w:rsidR="00E24CF9" w:rsidRPr="00266B52" w:rsidRDefault="00E24CF9" w:rsidP="00E24CF9">
      <w:pPr>
        <w:pStyle w:val="Nadpis1"/>
        <w:tabs>
          <w:tab w:val="left" w:pos="1134"/>
          <w:tab w:val="left" w:pos="2977"/>
        </w:tabs>
        <w:spacing w:before="0"/>
        <w:jc w:val="center"/>
        <w:rPr>
          <w:b w:val="0"/>
          <w:color w:val="auto"/>
          <w:sz w:val="22"/>
          <w:szCs w:val="22"/>
        </w:rPr>
      </w:pPr>
      <w:r w:rsidRPr="00266B52">
        <w:rPr>
          <w:color w:val="auto"/>
          <w:sz w:val="22"/>
          <w:szCs w:val="22"/>
        </w:rPr>
        <w:t>Ostatné ustanovenia</w:t>
      </w:r>
    </w:p>
    <w:p w:rsidR="00E24CF9" w:rsidRPr="00A927F7" w:rsidRDefault="00E24CF9" w:rsidP="00E24CF9"/>
    <w:p w:rsidR="00E24CF9" w:rsidRPr="00A927F7" w:rsidRDefault="00E24CF9" w:rsidP="00E24CF9">
      <w:pPr>
        <w:pStyle w:val="Zkrcenzptenadresa"/>
        <w:numPr>
          <w:ilvl w:val="0"/>
          <w:numId w:val="5"/>
        </w:numPr>
        <w:tabs>
          <w:tab w:val="right" w:pos="180"/>
        </w:tabs>
        <w:ind w:hanging="436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Povereným</w:t>
      </w:r>
      <w:r w:rsidRPr="00A927F7">
        <w:rPr>
          <w:sz w:val="22"/>
          <w:szCs w:val="22"/>
          <w:lang w:val="sk-SK"/>
        </w:rPr>
        <w:t xml:space="preserve"> zamestnanc</w:t>
      </w:r>
      <w:r>
        <w:rPr>
          <w:sz w:val="22"/>
          <w:szCs w:val="22"/>
          <w:lang w:val="sk-SK"/>
        </w:rPr>
        <w:t>om</w:t>
      </w:r>
      <w:r w:rsidRPr="00A927F7">
        <w:rPr>
          <w:sz w:val="22"/>
          <w:szCs w:val="22"/>
          <w:lang w:val="sk-SK"/>
        </w:rPr>
        <w:t xml:space="preserve"> objednávateľa</w:t>
      </w:r>
      <w:r>
        <w:rPr>
          <w:sz w:val="22"/>
          <w:szCs w:val="22"/>
          <w:lang w:val="sk-SK"/>
        </w:rPr>
        <w:t xml:space="preserve"> na preberanie prác je za oddelenie životného prostredia Mgr. Veronika </w:t>
      </w:r>
      <w:proofErr w:type="spellStart"/>
      <w:r>
        <w:rPr>
          <w:sz w:val="22"/>
          <w:szCs w:val="22"/>
          <w:lang w:val="sk-SK"/>
        </w:rPr>
        <w:t>Berner</w:t>
      </w:r>
      <w:proofErr w:type="spellEnd"/>
      <w:r>
        <w:rPr>
          <w:sz w:val="22"/>
          <w:szCs w:val="22"/>
          <w:lang w:val="sk-SK"/>
        </w:rPr>
        <w:t xml:space="preserve"> Ďurinová, poverená vedením oddelenia životného prostredia alebo Ing. Soňa Kollárová, vedúca referátu zelene oddelenia životného prostredia a za kanceláriu starostu Róbert Marek alebo Ing. Július </w:t>
      </w:r>
      <w:proofErr w:type="spellStart"/>
      <w:r>
        <w:rPr>
          <w:sz w:val="22"/>
          <w:szCs w:val="22"/>
          <w:lang w:val="sk-SK"/>
        </w:rPr>
        <w:t>Melíšek</w:t>
      </w:r>
      <w:proofErr w:type="spellEnd"/>
      <w:r>
        <w:rPr>
          <w:sz w:val="22"/>
          <w:szCs w:val="22"/>
          <w:lang w:val="sk-SK"/>
        </w:rPr>
        <w:t>, referát vnútornej kontroly a </w:t>
      </w:r>
      <w:proofErr w:type="spellStart"/>
      <w:r>
        <w:rPr>
          <w:sz w:val="22"/>
          <w:szCs w:val="22"/>
          <w:lang w:val="sk-SK"/>
        </w:rPr>
        <w:t>kontrolingu</w:t>
      </w:r>
      <w:proofErr w:type="spellEnd"/>
      <w:r w:rsidRPr="00A927F7">
        <w:rPr>
          <w:sz w:val="22"/>
          <w:szCs w:val="22"/>
          <w:lang w:val="sk-SK"/>
        </w:rPr>
        <w:t>.</w:t>
      </w:r>
    </w:p>
    <w:p w:rsidR="00E24CF9" w:rsidRPr="00A927F7" w:rsidRDefault="00E24CF9" w:rsidP="00E24CF9">
      <w:pPr>
        <w:pStyle w:val="Zkrcenzptenadresa"/>
        <w:numPr>
          <w:ilvl w:val="0"/>
          <w:numId w:val="5"/>
        </w:numPr>
        <w:ind w:hanging="436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Poverení</w:t>
      </w:r>
      <w:r w:rsidRPr="00A927F7">
        <w:rPr>
          <w:sz w:val="22"/>
          <w:szCs w:val="22"/>
          <w:lang w:val="sk-SK"/>
        </w:rPr>
        <w:t xml:space="preserve"> zamestnanci objednávateľa podľa ods. 1 tohto článku bud</w:t>
      </w:r>
      <w:r>
        <w:rPr>
          <w:sz w:val="22"/>
          <w:szCs w:val="22"/>
          <w:lang w:val="sk-SK"/>
        </w:rPr>
        <w:t>ú</w:t>
      </w:r>
      <w:r w:rsidRPr="00A927F7">
        <w:rPr>
          <w:sz w:val="22"/>
          <w:szCs w:val="22"/>
          <w:lang w:val="sk-SK"/>
        </w:rPr>
        <w:t xml:space="preserve"> preberať poskytnuté </w:t>
      </w:r>
      <w:r>
        <w:rPr>
          <w:sz w:val="22"/>
          <w:szCs w:val="22"/>
          <w:lang w:val="sk-SK"/>
        </w:rPr>
        <w:t xml:space="preserve">práce </w:t>
      </w:r>
      <w:r w:rsidRPr="00A927F7">
        <w:rPr>
          <w:sz w:val="22"/>
          <w:szCs w:val="22"/>
          <w:lang w:val="sk-SK"/>
        </w:rPr>
        <w:t xml:space="preserve"> vždy do 4. dňa v  mesiaci</w:t>
      </w:r>
      <w:r>
        <w:rPr>
          <w:sz w:val="22"/>
          <w:szCs w:val="22"/>
          <w:lang w:val="sk-SK"/>
        </w:rPr>
        <w:t xml:space="preserve"> nasledujúcom po dni návrhu termínu prevzatia vykonaných prác</w:t>
      </w:r>
      <w:r w:rsidRPr="00A927F7">
        <w:rPr>
          <w:sz w:val="22"/>
          <w:szCs w:val="22"/>
          <w:lang w:val="sk-SK"/>
        </w:rPr>
        <w:t>.</w:t>
      </w:r>
    </w:p>
    <w:p w:rsidR="00E24CF9" w:rsidRPr="00A927F7" w:rsidRDefault="00E24CF9" w:rsidP="00E24CF9">
      <w:pPr>
        <w:tabs>
          <w:tab w:val="left" w:pos="1701"/>
          <w:tab w:val="left" w:pos="5812"/>
        </w:tabs>
        <w:rPr>
          <w:b/>
          <w:sz w:val="22"/>
          <w:szCs w:val="22"/>
        </w:rPr>
      </w:pPr>
    </w:p>
    <w:p w:rsidR="00E24CF9" w:rsidRPr="00A927F7" w:rsidRDefault="00E24CF9" w:rsidP="00E24CF9">
      <w:pPr>
        <w:tabs>
          <w:tab w:val="left" w:pos="1701"/>
          <w:tab w:val="left" w:pos="5812"/>
        </w:tabs>
        <w:rPr>
          <w:b/>
          <w:sz w:val="22"/>
          <w:szCs w:val="22"/>
        </w:rPr>
      </w:pPr>
    </w:p>
    <w:p w:rsidR="00E24CF9" w:rsidRPr="00A927F7" w:rsidRDefault="00E24CF9" w:rsidP="00E24CF9">
      <w:pPr>
        <w:tabs>
          <w:tab w:val="left" w:pos="1701"/>
          <w:tab w:val="left" w:pos="5812"/>
        </w:tabs>
        <w:jc w:val="center"/>
        <w:rPr>
          <w:b/>
          <w:sz w:val="22"/>
          <w:szCs w:val="22"/>
        </w:rPr>
      </w:pPr>
      <w:r w:rsidRPr="00A927F7">
        <w:rPr>
          <w:b/>
          <w:sz w:val="22"/>
          <w:szCs w:val="22"/>
        </w:rPr>
        <w:t>Článok IX.</w:t>
      </w:r>
    </w:p>
    <w:p w:rsidR="00E24CF9" w:rsidRPr="00266B52" w:rsidRDefault="00E24CF9" w:rsidP="00E24CF9">
      <w:pPr>
        <w:pStyle w:val="Nadpis1"/>
        <w:tabs>
          <w:tab w:val="left" w:pos="1134"/>
          <w:tab w:val="left" w:pos="2977"/>
        </w:tabs>
        <w:spacing w:before="0"/>
        <w:jc w:val="center"/>
        <w:rPr>
          <w:b w:val="0"/>
          <w:color w:val="auto"/>
          <w:sz w:val="22"/>
          <w:szCs w:val="22"/>
        </w:rPr>
      </w:pPr>
      <w:r w:rsidRPr="00266B52">
        <w:rPr>
          <w:color w:val="auto"/>
          <w:sz w:val="22"/>
          <w:szCs w:val="22"/>
        </w:rPr>
        <w:t>Záverečné ustanovenia</w:t>
      </w:r>
    </w:p>
    <w:p w:rsidR="00E24CF9" w:rsidRPr="00A927F7" w:rsidRDefault="00E24CF9" w:rsidP="00E24CF9"/>
    <w:p w:rsidR="00E24CF9" w:rsidRPr="00A927F7" w:rsidRDefault="00E24CF9" w:rsidP="00E24CF9">
      <w:pPr>
        <w:numPr>
          <w:ilvl w:val="0"/>
          <w:numId w:val="6"/>
        </w:numPr>
        <w:ind w:hanging="436"/>
        <w:jc w:val="both"/>
        <w:rPr>
          <w:sz w:val="22"/>
          <w:szCs w:val="22"/>
        </w:rPr>
      </w:pPr>
      <w:r w:rsidRPr="00A927F7">
        <w:rPr>
          <w:sz w:val="22"/>
          <w:szCs w:val="22"/>
        </w:rPr>
        <w:t>Táto zmluva  je vyhotovená v šiestich vyhotoveniach, z ktorých štyri dostane objednávateľ a dve poskytovateľ.</w:t>
      </w:r>
    </w:p>
    <w:p w:rsidR="00E24CF9" w:rsidRPr="00A927F7" w:rsidRDefault="00E24CF9" w:rsidP="00E24CF9">
      <w:pPr>
        <w:numPr>
          <w:ilvl w:val="0"/>
          <w:numId w:val="6"/>
        </w:numPr>
        <w:ind w:hanging="436"/>
        <w:jc w:val="both"/>
        <w:rPr>
          <w:sz w:val="22"/>
          <w:szCs w:val="22"/>
        </w:rPr>
      </w:pPr>
      <w:r w:rsidRPr="00A927F7">
        <w:rPr>
          <w:sz w:val="22"/>
          <w:szCs w:val="22"/>
        </w:rPr>
        <w:t xml:space="preserve">Právne vzťahy touto zmluvou výslovne neupravené sa riadia </w:t>
      </w:r>
      <w:r>
        <w:rPr>
          <w:sz w:val="22"/>
          <w:szCs w:val="22"/>
        </w:rPr>
        <w:t xml:space="preserve">príslušnými ustanoveniami obchodného zákonníka. </w:t>
      </w:r>
    </w:p>
    <w:p w:rsidR="00E24CF9" w:rsidRPr="00A927F7" w:rsidRDefault="00E24CF9" w:rsidP="00E24CF9">
      <w:pPr>
        <w:numPr>
          <w:ilvl w:val="0"/>
          <w:numId w:val="6"/>
        </w:numPr>
        <w:ind w:hanging="436"/>
        <w:jc w:val="both"/>
        <w:rPr>
          <w:sz w:val="22"/>
          <w:szCs w:val="22"/>
        </w:rPr>
      </w:pPr>
      <w:r w:rsidRPr="00A927F7">
        <w:rPr>
          <w:sz w:val="22"/>
          <w:szCs w:val="22"/>
        </w:rPr>
        <w:t>Túto zmluvu možno meniť a dopĺňať len písomne, s obojstranným súhlasom, vo forme dodatku.</w:t>
      </w:r>
    </w:p>
    <w:p w:rsidR="00E24CF9" w:rsidRDefault="00E24CF9" w:rsidP="00E24CF9">
      <w:pPr>
        <w:numPr>
          <w:ilvl w:val="0"/>
          <w:numId w:val="6"/>
        </w:numPr>
        <w:ind w:hanging="436"/>
        <w:jc w:val="both"/>
        <w:rPr>
          <w:sz w:val="22"/>
          <w:szCs w:val="22"/>
        </w:rPr>
      </w:pPr>
      <w:r w:rsidRPr="00A927F7">
        <w:rPr>
          <w:sz w:val="22"/>
          <w:szCs w:val="22"/>
        </w:rPr>
        <w:t>Táto zmluva nadobúda platnosť dňom podpisu obidvoma zmluvnými stranami a</w:t>
      </w:r>
      <w:r>
        <w:rPr>
          <w:sz w:val="22"/>
          <w:szCs w:val="22"/>
        </w:rPr>
        <w:t> </w:t>
      </w:r>
      <w:r w:rsidRPr="00A927F7">
        <w:rPr>
          <w:sz w:val="22"/>
          <w:szCs w:val="22"/>
        </w:rPr>
        <w:t>účinnosť</w:t>
      </w:r>
      <w:r>
        <w:rPr>
          <w:sz w:val="22"/>
          <w:szCs w:val="22"/>
        </w:rPr>
        <w:t xml:space="preserve"> dňom nasledujúcim po</w:t>
      </w:r>
      <w:r w:rsidRPr="00A927F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dni </w:t>
      </w:r>
      <w:r w:rsidRPr="00A927F7">
        <w:rPr>
          <w:sz w:val="22"/>
          <w:szCs w:val="22"/>
        </w:rPr>
        <w:t>zverejnen</w:t>
      </w:r>
      <w:r>
        <w:rPr>
          <w:sz w:val="22"/>
          <w:szCs w:val="22"/>
        </w:rPr>
        <w:t>ia</w:t>
      </w:r>
      <w:r w:rsidRPr="00A927F7">
        <w:rPr>
          <w:sz w:val="22"/>
          <w:szCs w:val="22"/>
        </w:rPr>
        <w:t xml:space="preserve"> na webov</w:t>
      </w:r>
      <w:r>
        <w:rPr>
          <w:sz w:val="22"/>
          <w:szCs w:val="22"/>
        </w:rPr>
        <w:t>om</w:t>
      </w:r>
      <w:r w:rsidRPr="00A927F7">
        <w:rPr>
          <w:sz w:val="22"/>
          <w:szCs w:val="22"/>
        </w:rPr>
        <w:t xml:space="preserve"> s</w:t>
      </w:r>
      <w:r>
        <w:rPr>
          <w:sz w:val="22"/>
          <w:szCs w:val="22"/>
        </w:rPr>
        <w:t>ídle</w:t>
      </w:r>
      <w:r w:rsidRPr="00A927F7">
        <w:rPr>
          <w:sz w:val="22"/>
          <w:szCs w:val="22"/>
        </w:rPr>
        <w:t xml:space="preserve"> objednávateľa.</w:t>
      </w:r>
    </w:p>
    <w:p w:rsidR="00E24CF9" w:rsidRPr="002C654F" w:rsidRDefault="00E24CF9" w:rsidP="00E24CF9">
      <w:pPr>
        <w:pStyle w:val="Odsekzoznamu"/>
        <w:numPr>
          <w:ilvl w:val="0"/>
          <w:numId w:val="6"/>
        </w:numPr>
        <w:jc w:val="both"/>
      </w:pPr>
      <w:r>
        <w:t>Zmluvné strany vyhlasujú, že zmluvu uzatvorili slobodne a vážne, nie v tiesni a za nápadne nevýhodných podmienok, prečítali s ju, porozumeli jej a nemajú proti jej forme a obsahu žiadne výhrady, čo potvrdzujú vlastnoručnými podpismi</w:t>
      </w:r>
      <w:r w:rsidRPr="007F5912">
        <w:rPr>
          <w:sz w:val="22"/>
          <w:szCs w:val="22"/>
        </w:rPr>
        <w:t xml:space="preserve">. </w:t>
      </w:r>
    </w:p>
    <w:p w:rsidR="00E24CF9" w:rsidRPr="00A927F7" w:rsidRDefault="00E24CF9" w:rsidP="00E24CF9">
      <w:pPr>
        <w:tabs>
          <w:tab w:val="left" w:pos="0"/>
        </w:tabs>
        <w:jc w:val="both"/>
        <w:rPr>
          <w:sz w:val="22"/>
          <w:szCs w:val="22"/>
        </w:rPr>
      </w:pPr>
    </w:p>
    <w:p w:rsidR="00E24CF9" w:rsidRPr="00A927F7" w:rsidRDefault="00E24CF9" w:rsidP="00E24CF9">
      <w:pPr>
        <w:tabs>
          <w:tab w:val="left" w:pos="851"/>
        </w:tabs>
        <w:jc w:val="both"/>
        <w:rPr>
          <w:sz w:val="22"/>
          <w:szCs w:val="22"/>
        </w:rPr>
      </w:pPr>
      <w:bookmarkStart w:id="0" w:name="_GoBack"/>
      <w:bookmarkEnd w:id="0"/>
    </w:p>
    <w:p w:rsidR="00E24CF9" w:rsidRPr="00A927F7" w:rsidRDefault="00E24CF9" w:rsidP="00E24CF9">
      <w:pPr>
        <w:tabs>
          <w:tab w:val="left" w:pos="851"/>
        </w:tabs>
        <w:jc w:val="both"/>
        <w:rPr>
          <w:sz w:val="22"/>
          <w:szCs w:val="22"/>
        </w:rPr>
      </w:pPr>
    </w:p>
    <w:p w:rsidR="00E24CF9" w:rsidRPr="00A927F7" w:rsidRDefault="00E24CF9" w:rsidP="00E24CF9">
      <w:pPr>
        <w:tabs>
          <w:tab w:val="left" w:pos="851"/>
        </w:tabs>
        <w:jc w:val="both"/>
        <w:rPr>
          <w:sz w:val="22"/>
          <w:szCs w:val="22"/>
        </w:rPr>
      </w:pPr>
    </w:p>
    <w:p w:rsidR="00E24CF9" w:rsidRPr="00A927F7" w:rsidRDefault="00E24CF9" w:rsidP="00E24CF9">
      <w:pPr>
        <w:tabs>
          <w:tab w:val="left" w:pos="851"/>
        </w:tabs>
        <w:jc w:val="both"/>
        <w:rPr>
          <w:sz w:val="22"/>
          <w:szCs w:val="22"/>
        </w:rPr>
      </w:pPr>
      <w:r w:rsidRPr="00A927F7">
        <w:rPr>
          <w:sz w:val="22"/>
          <w:szCs w:val="22"/>
        </w:rPr>
        <w:t>Objednávateľ:</w:t>
      </w:r>
      <w:r w:rsidRPr="00A927F7">
        <w:rPr>
          <w:sz w:val="22"/>
          <w:szCs w:val="22"/>
        </w:rPr>
        <w:tab/>
      </w:r>
      <w:r w:rsidRPr="00A927F7">
        <w:rPr>
          <w:sz w:val="22"/>
          <w:szCs w:val="22"/>
        </w:rPr>
        <w:tab/>
      </w:r>
      <w:r w:rsidRPr="00A927F7">
        <w:rPr>
          <w:sz w:val="22"/>
          <w:szCs w:val="22"/>
        </w:rPr>
        <w:tab/>
      </w:r>
      <w:r w:rsidRPr="00A927F7">
        <w:rPr>
          <w:sz w:val="22"/>
          <w:szCs w:val="22"/>
        </w:rPr>
        <w:tab/>
      </w:r>
      <w:r w:rsidRPr="00A927F7">
        <w:rPr>
          <w:sz w:val="22"/>
          <w:szCs w:val="22"/>
        </w:rPr>
        <w:tab/>
        <w:t xml:space="preserve">  </w:t>
      </w:r>
      <w:r w:rsidRPr="00A927F7">
        <w:rPr>
          <w:sz w:val="22"/>
          <w:szCs w:val="22"/>
        </w:rPr>
        <w:tab/>
      </w:r>
      <w:r w:rsidRPr="00A927F7">
        <w:rPr>
          <w:sz w:val="22"/>
          <w:szCs w:val="22"/>
        </w:rPr>
        <w:tab/>
        <w:t>Poskytovateľ:</w:t>
      </w:r>
    </w:p>
    <w:p w:rsidR="00E24CF9" w:rsidRPr="00A927F7" w:rsidRDefault="00E24CF9" w:rsidP="00E24CF9">
      <w:pPr>
        <w:tabs>
          <w:tab w:val="left" w:pos="851"/>
        </w:tabs>
        <w:jc w:val="both"/>
        <w:rPr>
          <w:sz w:val="22"/>
          <w:szCs w:val="22"/>
        </w:rPr>
      </w:pPr>
      <w:r w:rsidRPr="00A927F7">
        <w:rPr>
          <w:sz w:val="22"/>
          <w:szCs w:val="22"/>
        </w:rPr>
        <w:t>V Bratislave dňa: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927F7">
        <w:rPr>
          <w:sz w:val="22"/>
          <w:szCs w:val="22"/>
        </w:rPr>
        <w:t xml:space="preserve">V Bratislave dňa: </w:t>
      </w:r>
    </w:p>
    <w:p w:rsidR="00E24CF9" w:rsidRPr="00A927F7" w:rsidRDefault="00E24CF9" w:rsidP="00E24CF9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E24CF9" w:rsidRPr="00A927F7" w:rsidRDefault="00E24CF9" w:rsidP="00E24CF9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E24CF9" w:rsidRPr="00A927F7" w:rsidRDefault="00E24CF9" w:rsidP="00E24CF9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E24CF9" w:rsidRPr="00A927F7" w:rsidRDefault="00E24CF9" w:rsidP="00E24CF9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E24CF9" w:rsidRPr="00A927F7" w:rsidRDefault="00E24CF9" w:rsidP="00E24CF9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E24CF9" w:rsidRPr="00A927F7" w:rsidRDefault="00E24CF9" w:rsidP="00E24CF9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927F7">
        <w:rPr>
          <w:sz w:val="22"/>
          <w:szCs w:val="22"/>
        </w:rPr>
        <w:t xml:space="preserve">..................................................                         </w:t>
      </w:r>
      <w:r w:rsidRPr="00A927F7">
        <w:rPr>
          <w:sz w:val="22"/>
          <w:szCs w:val="22"/>
        </w:rPr>
        <w:tab/>
        <w:t xml:space="preserve">         </w:t>
      </w:r>
      <w:r w:rsidRPr="00A927F7">
        <w:rPr>
          <w:sz w:val="22"/>
          <w:szCs w:val="22"/>
        </w:rPr>
        <w:tab/>
      </w:r>
      <w:r w:rsidRPr="00A927F7">
        <w:rPr>
          <w:sz w:val="22"/>
          <w:szCs w:val="22"/>
        </w:rPr>
        <w:tab/>
        <w:t>..................................................</w:t>
      </w:r>
    </w:p>
    <w:p w:rsidR="00E24CF9" w:rsidRPr="00A927F7" w:rsidRDefault="00E24CF9" w:rsidP="00E24CF9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927F7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Ing. Ján Hrčka                                                       </w:t>
      </w:r>
      <w:r w:rsidRPr="00A927F7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</w:t>
      </w:r>
    </w:p>
    <w:p w:rsidR="00202D5D" w:rsidRDefault="00E24CF9" w:rsidP="00E24CF9">
      <w:r w:rsidRPr="00A927F7">
        <w:rPr>
          <w:sz w:val="22"/>
          <w:szCs w:val="22"/>
        </w:rPr>
        <w:t xml:space="preserve">               starosta                      </w:t>
      </w:r>
      <w:r>
        <w:rPr>
          <w:sz w:val="22"/>
          <w:szCs w:val="22"/>
        </w:rPr>
        <w:t xml:space="preserve">   </w:t>
      </w:r>
    </w:p>
    <w:sectPr w:rsidR="00202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4524"/>
    <w:multiLevelType w:val="hybridMultilevel"/>
    <w:tmpl w:val="82BC02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162E3"/>
    <w:multiLevelType w:val="hybridMultilevel"/>
    <w:tmpl w:val="63D0BF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B3488"/>
    <w:multiLevelType w:val="hybridMultilevel"/>
    <w:tmpl w:val="EF2043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766F2"/>
    <w:multiLevelType w:val="hybridMultilevel"/>
    <w:tmpl w:val="1856DE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64296"/>
    <w:multiLevelType w:val="hybridMultilevel"/>
    <w:tmpl w:val="46FE07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5636F"/>
    <w:multiLevelType w:val="hybridMultilevel"/>
    <w:tmpl w:val="E3EC70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73"/>
    <w:rsid w:val="00202D5D"/>
    <w:rsid w:val="00A51973"/>
    <w:rsid w:val="00E2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4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24C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aliases w:val="Nadpis 3 Char1,Nadpis 3 Char Char"/>
    <w:basedOn w:val="Normlny"/>
    <w:next w:val="Normlny"/>
    <w:link w:val="Nadpis3Char"/>
    <w:unhideWhenUsed/>
    <w:qFormat/>
    <w:rsid w:val="00E24C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qFormat/>
    <w:rsid w:val="00E24CF9"/>
    <w:pPr>
      <w:keepNext/>
      <w:tabs>
        <w:tab w:val="left" w:pos="0"/>
      </w:tabs>
      <w:outlineLvl w:val="3"/>
    </w:pPr>
    <w:rPr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24C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aliases w:val="Nadpis 3 Char1 Char,Nadpis 3 Char Char Char"/>
    <w:basedOn w:val="Predvolenpsmoodseku"/>
    <w:link w:val="Nadpis3"/>
    <w:rsid w:val="00E24C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E24CF9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E24CF9"/>
    <w:pPr>
      <w:spacing w:after="120"/>
    </w:pPr>
    <w:rPr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E24C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">
    <w:name w:val="Body Text Indent"/>
    <w:basedOn w:val="Normlny"/>
    <w:link w:val="ZarkazkladnhotextuChar"/>
    <w:unhideWhenUsed/>
    <w:rsid w:val="00E24CF9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E24C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24CF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E24CF9"/>
    <w:pPr>
      <w:ind w:left="720"/>
      <w:contextualSpacing/>
    </w:pPr>
  </w:style>
  <w:style w:type="paragraph" w:customStyle="1" w:styleId="Zkrcenzptenadresa">
    <w:name w:val="Zkrácená zpáteční adresa"/>
    <w:basedOn w:val="Normlny"/>
    <w:rsid w:val="00E24CF9"/>
    <w:rPr>
      <w:szCs w:val="20"/>
      <w:lang w:val="cs-CZ" w:eastAsia="cs-CZ"/>
    </w:rPr>
  </w:style>
  <w:style w:type="paragraph" w:styleId="Textkomentra">
    <w:name w:val="annotation text"/>
    <w:basedOn w:val="Normlny"/>
    <w:link w:val="TextkomentraChar"/>
    <w:uiPriority w:val="99"/>
    <w:unhideWhenUsed/>
    <w:rsid w:val="00E24CF9"/>
    <w:rPr>
      <w:noProof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24CF9"/>
    <w:rPr>
      <w:rFonts w:ascii="Times New Roman" w:eastAsia="Times New Roman" w:hAnsi="Times New Roman" w:cs="Times New Roman"/>
      <w:noProof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4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24C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aliases w:val="Nadpis 3 Char1,Nadpis 3 Char Char"/>
    <w:basedOn w:val="Normlny"/>
    <w:next w:val="Normlny"/>
    <w:link w:val="Nadpis3Char"/>
    <w:unhideWhenUsed/>
    <w:qFormat/>
    <w:rsid w:val="00E24C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qFormat/>
    <w:rsid w:val="00E24CF9"/>
    <w:pPr>
      <w:keepNext/>
      <w:tabs>
        <w:tab w:val="left" w:pos="0"/>
      </w:tabs>
      <w:outlineLvl w:val="3"/>
    </w:pPr>
    <w:rPr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24C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aliases w:val="Nadpis 3 Char1 Char,Nadpis 3 Char Char Char"/>
    <w:basedOn w:val="Predvolenpsmoodseku"/>
    <w:link w:val="Nadpis3"/>
    <w:rsid w:val="00E24C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E24CF9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E24CF9"/>
    <w:pPr>
      <w:spacing w:after="120"/>
    </w:pPr>
    <w:rPr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E24C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">
    <w:name w:val="Body Text Indent"/>
    <w:basedOn w:val="Normlny"/>
    <w:link w:val="ZarkazkladnhotextuChar"/>
    <w:unhideWhenUsed/>
    <w:rsid w:val="00E24CF9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E24C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24CF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E24CF9"/>
    <w:pPr>
      <w:ind w:left="720"/>
      <w:contextualSpacing/>
    </w:pPr>
  </w:style>
  <w:style w:type="paragraph" w:customStyle="1" w:styleId="Zkrcenzptenadresa">
    <w:name w:val="Zkrácená zpáteční adresa"/>
    <w:basedOn w:val="Normlny"/>
    <w:rsid w:val="00E24CF9"/>
    <w:rPr>
      <w:szCs w:val="20"/>
      <w:lang w:val="cs-CZ" w:eastAsia="cs-CZ"/>
    </w:rPr>
  </w:style>
  <w:style w:type="paragraph" w:styleId="Textkomentra">
    <w:name w:val="annotation text"/>
    <w:basedOn w:val="Normlny"/>
    <w:link w:val="TextkomentraChar"/>
    <w:uiPriority w:val="99"/>
    <w:unhideWhenUsed/>
    <w:rsid w:val="00E24CF9"/>
    <w:rPr>
      <w:noProof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24CF9"/>
    <w:rPr>
      <w:rFonts w:ascii="Times New Roman" w:eastAsia="Times New Roman" w:hAnsi="Times New Roman" w:cs="Times New Roman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na.kollarova@petrzalka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5636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Čajda Tomáš</dc:creator>
  <cp:lastModifiedBy>Čajda Tomáš</cp:lastModifiedBy>
  <cp:revision>2</cp:revision>
  <dcterms:created xsi:type="dcterms:W3CDTF">2019-06-18T09:11:00Z</dcterms:created>
  <dcterms:modified xsi:type="dcterms:W3CDTF">2019-06-18T09:13:00Z</dcterms:modified>
</cp:coreProperties>
</file>