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4B" w:rsidRPr="00793F12" w:rsidRDefault="00775E4B" w:rsidP="00775E4B">
      <w:pPr>
        <w:jc w:val="center"/>
        <w:rPr>
          <w:b/>
          <w:caps/>
          <w:color w:val="FF0000"/>
        </w:rPr>
      </w:pPr>
      <w:r w:rsidRPr="00775E4B">
        <w:rPr>
          <w:b/>
          <w:caps/>
        </w:rPr>
        <w:t>Rámcová dohoda</w:t>
      </w:r>
      <w:r w:rsidR="00FE604F">
        <w:rPr>
          <w:b/>
          <w:caps/>
        </w:rPr>
        <w:t xml:space="preserve"> </w:t>
      </w:r>
      <w:r w:rsidR="00FE604F" w:rsidRPr="00030C20">
        <w:rPr>
          <w:b/>
          <w:caps/>
        </w:rPr>
        <w:t xml:space="preserve">- </w:t>
      </w:r>
      <w:r w:rsidR="00FE604F" w:rsidRPr="00793F12">
        <w:rPr>
          <w:color w:val="FF0000"/>
        </w:rPr>
        <w:t>návrh</w:t>
      </w:r>
    </w:p>
    <w:p w:rsidR="00775E4B" w:rsidRDefault="00775E4B" w:rsidP="00FE604F">
      <w:pPr>
        <w:jc w:val="center"/>
      </w:pPr>
      <w:r w:rsidRPr="00775E4B">
        <w:t xml:space="preserve">na </w:t>
      </w:r>
      <w:r w:rsidR="00FE604F">
        <w:t>uskutočnenie</w:t>
      </w:r>
      <w:r w:rsidRPr="00775E4B">
        <w:t xml:space="preserve"> stavebných prác</w:t>
      </w:r>
    </w:p>
    <w:p w:rsidR="00856163" w:rsidRDefault="00856163" w:rsidP="00856163">
      <w:pPr>
        <w:pStyle w:val="Textkomentra"/>
      </w:pPr>
    </w:p>
    <w:p w:rsidR="00856163" w:rsidRDefault="00856163" w:rsidP="00856163">
      <w:pPr>
        <w:pStyle w:val="Textkomentra"/>
        <w:rPr>
          <w:sz w:val="24"/>
          <w:szCs w:val="24"/>
        </w:rPr>
      </w:pPr>
    </w:p>
    <w:p w:rsidR="00856163" w:rsidRPr="00856163" w:rsidRDefault="00856163" w:rsidP="00856163">
      <w:pPr>
        <w:pStyle w:val="Textkomentra"/>
        <w:rPr>
          <w:sz w:val="24"/>
          <w:szCs w:val="24"/>
        </w:rPr>
      </w:pPr>
      <w:r w:rsidRPr="00856163">
        <w:rPr>
          <w:sz w:val="24"/>
          <w:szCs w:val="24"/>
        </w:rPr>
        <w:t>Uzatvorená podľa § 536 a nasl. v nadväznosti na ust. §269 ods. 2 zákona č. 513/1991 Zb. Obchodný zákonník v platnom znení medzi nasledujúcimi účastníkmi:</w:t>
      </w: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bookmarkStart w:id="0" w:name="_GoBack"/>
      <w:bookmarkEnd w:id="0"/>
    </w:p>
    <w:p w:rsidR="00856163" w:rsidRPr="00775E4B" w:rsidRDefault="00856163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Článok I.</w:t>
      </w: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Zmluvné strany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r w:rsidRPr="00775E4B">
        <w:rPr>
          <w:b/>
          <w:noProof w:val="0"/>
          <w:lang w:eastAsia="cs-CZ"/>
        </w:rPr>
        <w:t>Objednávateľ: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b/>
          <w:noProof w:val="0"/>
          <w:lang w:eastAsia="cs-CZ"/>
        </w:rPr>
        <w:t>Mestská časť Bratislava - Petržalka</w:t>
      </w:r>
    </w:p>
    <w:p w:rsidR="00775E4B" w:rsidRPr="00775E4B" w:rsidRDefault="00775E4B" w:rsidP="00775E4B">
      <w:pPr>
        <w:spacing w:line="23" w:lineRule="atLeast"/>
        <w:ind w:left="2124" w:firstLine="708"/>
        <w:jc w:val="both"/>
        <w:rPr>
          <w:noProof w:val="0"/>
          <w:lang w:eastAsia="cs-CZ"/>
        </w:rPr>
      </w:pPr>
      <w:proofErr w:type="spellStart"/>
      <w:r w:rsidRPr="00775E4B">
        <w:rPr>
          <w:noProof w:val="0"/>
          <w:lang w:eastAsia="cs-CZ"/>
        </w:rPr>
        <w:t>Kutlíkova</w:t>
      </w:r>
      <w:proofErr w:type="spellEnd"/>
      <w:r w:rsidRPr="00775E4B">
        <w:rPr>
          <w:noProof w:val="0"/>
          <w:lang w:eastAsia="cs-CZ"/>
        </w:rPr>
        <w:t xml:space="preserve"> 17, 851 02 Bratislava 5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Zastúpená: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="0002194C">
        <w:rPr>
          <w:noProof w:val="0"/>
          <w:lang w:eastAsia="cs-CZ"/>
        </w:rPr>
        <w:t>Ing. Ján Hrčka</w:t>
      </w:r>
      <w:r w:rsidRPr="00775E4B">
        <w:rPr>
          <w:noProof w:val="0"/>
          <w:lang w:eastAsia="cs-CZ"/>
        </w:rPr>
        <w:t>, starosta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IČO: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  <w:t>00 603 201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DIČ: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  <w:t>2020936643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Bankové spojenie: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proofErr w:type="spellStart"/>
      <w:r w:rsidRPr="00775E4B">
        <w:rPr>
          <w:noProof w:val="0"/>
          <w:lang w:eastAsia="cs-CZ"/>
        </w:rPr>
        <w:t>Prima</w:t>
      </w:r>
      <w:proofErr w:type="spellEnd"/>
      <w:r w:rsidRPr="00775E4B">
        <w:rPr>
          <w:noProof w:val="0"/>
          <w:lang w:eastAsia="cs-CZ"/>
        </w:rPr>
        <w:t xml:space="preserve"> Banka Slovensko, a.s.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IBAN: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t>SK41 5600 0000 0018 0059 9001</w:t>
      </w:r>
    </w:p>
    <w:p w:rsidR="00775E4B" w:rsidRPr="00775E4B" w:rsidRDefault="00775E4B" w:rsidP="00775E4B">
      <w:pPr>
        <w:spacing w:line="23" w:lineRule="atLeast"/>
        <w:jc w:val="center"/>
        <w:rPr>
          <w:noProof w:val="0"/>
          <w:lang w:eastAsia="cs-CZ"/>
        </w:rPr>
      </w:pPr>
      <w:r w:rsidRPr="00775E4B">
        <w:rPr>
          <w:noProof w:val="0"/>
          <w:lang w:eastAsia="cs-CZ"/>
        </w:rPr>
        <w:t>(ďalej len objednávateľ)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noProof w:val="0"/>
          <w:lang w:eastAsia="cs-CZ"/>
        </w:rPr>
      </w:pPr>
      <w:r w:rsidRPr="00775E4B">
        <w:rPr>
          <w:noProof w:val="0"/>
          <w:lang w:eastAsia="cs-CZ"/>
        </w:rPr>
        <w:t>a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tabs>
          <w:tab w:val="left" w:pos="2835"/>
        </w:tabs>
        <w:spacing w:line="23" w:lineRule="atLeast"/>
        <w:jc w:val="both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Zhotoviteľ:</w:t>
      </w:r>
      <w:r w:rsidRPr="00775E4B">
        <w:rPr>
          <w:b/>
          <w:noProof w:val="0"/>
          <w:lang w:eastAsia="cs-CZ"/>
        </w:rPr>
        <w:tab/>
      </w:r>
    </w:p>
    <w:p w:rsidR="00775E4B" w:rsidRPr="00775E4B" w:rsidRDefault="00775E4B" w:rsidP="00775E4B">
      <w:pPr>
        <w:tabs>
          <w:tab w:val="left" w:pos="2835"/>
        </w:tabs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So sídlom:</w:t>
      </w:r>
      <w:r w:rsidRPr="00775E4B">
        <w:rPr>
          <w:noProof w:val="0"/>
          <w:lang w:eastAsia="cs-CZ"/>
        </w:rPr>
        <w:tab/>
      </w:r>
    </w:p>
    <w:p w:rsidR="00775E4B" w:rsidRPr="00775E4B" w:rsidRDefault="00775E4B" w:rsidP="00775E4B">
      <w:pPr>
        <w:tabs>
          <w:tab w:val="left" w:pos="2835"/>
        </w:tabs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 xml:space="preserve">Zastúpený: </w:t>
      </w:r>
      <w:r w:rsidRPr="00775E4B">
        <w:rPr>
          <w:noProof w:val="0"/>
          <w:lang w:eastAsia="cs-CZ"/>
        </w:rPr>
        <w:tab/>
      </w:r>
    </w:p>
    <w:p w:rsidR="00775E4B" w:rsidRPr="00775E4B" w:rsidRDefault="00775E4B" w:rsidP="00775E4B">
      <w:pPr>
        <w:tabs>
          <w:tab w:val="left" w:pos="2835"/>
        </w:tabs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IČO: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  <w:t xml:space="preserve">  </w:t>
      </w:r>
    </w:p>
    <w:p w:rsidR="00775E4B" w:rsidRPr="00775E4B" w:rsidRDefault="00775E4B" w:rsidP="00775E4B">
      <w:pPr>
        <w:tabs>
          <w:tab w:val="left" w:pos="2835"/>
        </w:tabs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IČ DPH: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  <w:t xml:space="preserve">  </w:t>
      </w:r>
    </w:p>
    <w:p w:rsidR="00775E4B" w:rsidRPr="00775E4B" w:rsidRDefault="00775E4B" w:rsidP="00775E4B">
      <w:pPr>
        <w:tabs>
          <w:tab w:val="left" w:pos="2835"/>
        </w:tabs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Bankové spojenie:</w:t>
      </w:r>
      <w:r w:rsidRPr="00775E4B">
        <w:rPr>
          <w:noProof w:val="0"/>
          <w:lang w:eastAsia="cs-CZ"/>
        </w:rPr>
        <w:tab/>
        <w:t xml:space="preserve"> </w:t>
      </w:r>
    </w:p>
    <w:p w:rsidR="00775E4B" w:rsidRPr="00775E4B" w:rsidRDefault="00775E4B" w:rsidP="00775E4B">
      <w:pPr>
        <w:tabs>
          <w:tab w:val="left" w:pos="2835"/>
        </w:tabs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IBAN: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  <w:t xml:space="preserve">  </w:t>
      </w:r>
    </w:p>
    <w:p w:rsidR="00775E4B" w:rsidRPr="00775E4B" w:rsidRDefault="00775E4B" w:rsidP="00775E4B">
      <w:pPr>
        <w:tabs>
          <w:tab w:val="left" w:pos="2835"/>
        </w:tabs>
        <w:autoSpaceDE w:val="0"/>
        <w:autoSpaceDN w:val="0"/>
        <w:adjustRightInd w:val="0"/>
        <w:rPr>
          <w:noProof w:val="0"/>
          <w:lang w:eastAsia="cs-CZ"/>
        </w:rPr>
      </w:pPr>
      <w:r w:rsidRPr="00775E4B">
        <w:rPr>
          <w:noProof w:val="0"/>
          <w:lang w:eastAsia="cs-CZ"/>
        </w:rPr>
        <w:t xml:space="preserve">Zapísaný v Obchodnom registri </w:t>
      </w:r>
    </w:p>
    <w:p w:rsidR="00775E4B" w:rsidRPr="00775E4B" w:rsidRDefault="00775E4B" w:rsidP="00775E4B">
      <w:pPr>
        <w:spacing w:line="23" w:lineRule="atLeast"/>
        <w:jc w:val="center"/>
        <w:rPr>
          <w:noProof w:val="0"/>
          <w:lang w:eastAsia="cs-CZ"/>
        </w:rPr>
      </w:pPr>
      <w:r w:rsidRPr="00775E4B">
        <w:rPr>
          <w:noProof w:val="0"/>
          <w:lang w:eastAsia="cs-CZ"/>
        </w:rPr>
        <w:t>(ďalej len zhotoviteľ)</w:t>
      </w: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93F12" w:rsidRPr="00775E4B" w:rsidRDefault="00793F12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Preambula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3444B2" w:rsidRDefault="00775E4B" w:rsidP="00BD7D93">
      <w:pPr>
        <w:spacing w:line="23" w:lineRule="atLeast"/>
        <w:jc w:val="both"/>
        <w:rPr>
          <w:bCs/>
        </w:rPr>
      </w:pPr>
      <w:r w:rsidRPr="003444B2">
        <w:rPr>
          <w:noProof w:val="0"/>
          <w:lang w:eastAsia="cs-CZ"/>
        </w:rPr>
        <w:t>Táto rámcová dohoda sa uzatvára ako výsledok verejného obstarávania podľa zák</w:t>
      </w:r>
      <w:r w:rsidRPr="003444B2">
        <w:rPr>
          <w:bCs/>
          <w:noProof w:val="0"/>
          <w:lang w:eastAsia="cs-CZ"/>
        </w:rPr>
        <w:t xml:space="preserve">ona </w:t>
      </w:r>
      <w:r w:rsidRPr="003444B2">
        <w:rPr>
          <w:noProof w:val="0"/>
          <w:lang w:eastAsia="cs-CZ"/>
        </w:rPr>
        <w:t xml:space="preserve">č. </w:t>
      </w:r>
      <w:r w:rsidRPr="003444B2">
        <w:rPr>
          <w:bCs/>
        </w:rPr>
        <w:t>343/2015 Z. z.</w:t>
      </w:r>
      <w:r w:rsidRPr="003444B2">
        <w:rPr>
          <w:noProof w:val="0"/>
          <w:lang w:eastAsia="cs-CZ"/>
        </w:rPr>
        <w:t xml:space="preserve"> o verejnom obstarávaní </w:t>
      </w:r>
      <w:r w:rsidR="00FE604F" w:rsidRPr="003444B2">
        <w:rPr>
          <w:noProof w:val="0"/>
          <w:lang w:eastAsia="cs-CZ"/>
        </w:rPr>
        <w:t>v</w:t>
      </w:r>
      <w:r w:rsidR="00856163" w:rsidRPr="003444B2">
        <w:rPr>
          <w:noProof w:val="0"/>
          <w:lang w:eastAsia="cs-CZ"/>
        </w:rPr>
        <w:t xml:space="preserve"> platnom </w:t>
      </w:r>
      <w:r w:rsidR="00FE604F" w:rsidRPr="003444B2">
        <w:rPr>
          <w:noProof w:val="0"/>
          <w:lang w:eastAsia="cs-CZ"/>
        </w:rPr>
        <w:t>znení</w:t>
      </w:r>
      <w:r w:rsidR="00856163" w:rsidRPr="003444B2">
        <w:rPr>
          <w:noProof w:val="0"/>
          <w:lang w:eastAsia="cs-CZ"/>
        </w:rPr>
        <w:t>.</w:t>
      </w:r>
    </w:p>
    <w:p w:rsid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793F12" w:rsidRDefault="00793F12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Článok II.</w:t>
      </w: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Predmet plnenia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numPr>
          <w:ilvl w:val="0"/>
          <w:numId w:val="1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Predmetom tejto rámcovej dohody je „</w:t>
      </w:r>
      <w:r w:rsidRPr="00FE604F">
        <w:rPr>
          <w:b/>
          <w:noProof w:val="0"/>
          <w:lang w:eastAsia="cs-CZ"/>
        </w:rPr>
        <w:t>Dodávka, montáž, demontáž a oprava dopravného značenia a dopravných zariadení</w:t>
      </w:r>
      <w:r w:rsidRPr="00775E4B">
        <w:rPr>
          <w:noProof w:val="0"/>
          <w:lang w:eastAsia="cs-CZ"/>
        </w:rPr>
        <w:t xml:space="preserve">“ na komunikáciách v správe mestskej časti Bratislava–Petržalka, podľa požiadaviek objednávateľa a jednotkových cien uvedených v prílohe č. 1, ktorá tvorí neoddeliteľnú súčasť tejto rámcovej dohody. </w:t>
      </w:r>
    </w:p>
    <w:p w:rsidR="00775E4B" w:rsidRPr="00775E4B" w:rsidRDefault="00775E4B" w:rsidP="00775E4B">
      <w:pPr>
        <w:numPr>
          <w:ilvl w:val="0"/>
          <w:numId w:val="1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Rozsah prác, ktoré sa zhotoviteľ zaväzuje vykonať pre objednávateľa bude upresňovaný na základe jednotlivých objednávok zo strany objednávateľa.</w:t>
      </w:r>
    </w:p>
    <w:p w:rsidR="00775E4B" w:rsidRPr="00775E4B" w:rsidRDefault="00775E4B" w:rsidP="00775E4B">
      <w:pPr>
        <w:numPr>
          <w:ilvl w:val="0"/>
          <w:numId w:val="1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lastRenderedPageBreak/>
        <w:t>Objednávateľ sa nezaväzuje odobrať deklarované množstvá v zmysle bodu 2.2 a prílohy č. 1 tejto rámcovej dohody, ktoré sú orientačné. Objednávateľ odoberie potrebné množstvá podľa skutočnej potreby.</w:t>
      </w: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793F12" w:rsidRDefault="00793F12" w:rsidP="00775E4B">
      <w:pPr>
        <w:spacing w:line="23" w:lineRule="atLeast"/>
        <w:jc w:val="both"/>
        <w:rPr>
          <w:noProof w:val="0"/>
          <w:lang w:eastAsia="cs-CZ"/>
        </w:rPr>
      </w:pPr>
    </w:p>
    <w:p w:rsidR="00793F12" w:rsidRDefault="00793F12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Článok III.</w:t>
      </w: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Doba realizácie diela - termín plnenia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BD7D93">
      <w:p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775E4B">
        <w:rPr>
          <w:noProof w:val="0"/>
          <w:lang w:eastAsia="cs-CZ"/>
        </w:rPr>
        <w:t xml:space="preserve">3.1 </w:t>
      </w:r>
      <w:r w:rsidR="00FE604F">
        <w:rPr>
          <w:noProof w:val="0"/>
          <w:lang w:eastAsia="cs-CZ"/>
        </w:rPr>
        <w:t>Doba realizácie je</w:t>
      </w:r>
      <w:r w:rsidR="00856163">
        <w:rPr>
          <w:noProof w:val="0"/>
          <w:lang w:eastAsia="cs-CZ"/>
        </w:rPr>
        <w:t xml:space="preserve"> do</w:t>
      </w:r>
      <w:r w:rsidR="00FE604F">
        <w:rPr>
          <w:noProof w:val="0"/>
          <w:lang w:eastAsia="cs-CZ"/>
        </w:rPr>
        <w:t xml:space="preserve"> </w:t>
      </w:r>
      <w:r w:rsidR="0048698C">
        <w:rPr>
          <w:noProof w:val="0"/>
          <w:lang w:eastAsia="cs-CZ"/>
        </w:rPr>
        <w:t>12</w:t>
      </w:r>
      <w:r w:rsidR="00FE604F">
        <w:rPr>
          <w:noProof w:val="0"/>
          <w:lang w:eastAsia="cs-CZ"/>
        </w:rPr>
        <w:t xml:space="preserve"> mesiacov od účinnosti rámcovej dohody, alebo do vyčerpania ceny za predmet plnenia</w:t>
      </w:r>
      <w:r w:rsidRPr="00775E4B">
        <w:rPr>
          <w:noProof w:val="0"/>
          <w:lang w:eastAsia="cs-CZ"/>
        </w:rPr>
        <w:t xml:space="preserve">. </w:t>
      </w:r>
    </w:p>
    <w:p w:rsidR="00775E4B" w:rsidRPr="00775E4B" w:rsidRDefault="00775E4B" w:rsidP="00BD7D93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426" w:hanging="426"/>
        <w:contextualSpacing/>
        <w:jc w:val="both"/>
        <w:rPr>
          <w:bCs/>
          <w:noProof w:val="0"/>
          <w:lang w:eastAsia="cs-CZ"/>
        </w:rPr>
      </w:pPr>
      <w:r w:rsidRPr="00775E4B">
        <w:rPr>
          <w:bCs/>
          <w:noProof w:val="0"/>
          <w:lang w:eastAsia="cs-CZ"/>
        </w:rPr>
        <w:t xml:space="preserve">Miestom plnenia </w:t>
      </w:r>
      <w:r w:rsidRPr="00775E4B">
        <w:rPr>
          <w:noProof w:val="0"/>
          <w:lang w:eastAsia="cs-CZ"/>
        </w:rPr>
        <w:t>rámcovej</w:t>
      </w:r>
      <w:r w:rsidRPr="00775E4B">
        <w:rPr>
          <w:bCs/>
          <w:noProof w:val="0"/>
          <w:lang w:eastAsia="cs-CZ"/>
        </w:rPr>
        <w:t xml:space="preserve"> dohody je mestská časť </w:t>
      </w:r>
      <w:proofErr w:type="spellStart"/>
      <w:r w:rsidRPr="00775E4B">
        <w:rPr>
          <w:bCs/>
          <w:noProof w:val="0"/>
          <w:lang w:eastAsia="cs-CZ"/>
        </w:rPr>
        <w:t>Bratislava-Petržalka</w:t>
      </w:r>
      <w:proofErr w:type="spellEnd"/>
      <w:r w:rsidRPr="00775E4B">
        <w:rPr>
          <w:bCs/>
          <w:noProof w:val="0"/>
          <w:lang w:eastAsia="cs-CZ"/>
        </w:rPr>
        <w:t>.</w:t>
      </w:r>
    </w:p>
    <w:p w:rsidR="00775E4B" w:rsidRDefault="00B3716F" w:rsidP="00BD7D93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426" w:hanging="426"/>
        <w:contextualSpacing/>
        <w:jc w:val="both"/>
        <w:rPr>
          <w:bCs/>
          <w:noProof w:val="0"/>
          <w:lang w:eastAsia="cs-CZ"/>
        </w:rPr>
      </w:pPr>
      <w:r>
        <w:rPr>
          <w:bCs/>
          <w:noProof w:val="0"/>
          <w:lang w:eastAsia="cs-CZ"/>
        </w:rPr>
        <w:t>Práce špecifikované v </w:t>
      </w:r>
      <w:proofErr w:type="spellStart"/>
      <w:r>
        <w:rPr>
          <w:bCs/>
          <w:noProof w:val="0"/>
          <w:lang w:eastAsia="cs-CZ"/>
        </w:rPr>
        <w:t>Čl.II</w:t>
      </w:r>
      <w:proofErr w:type="spellEnd"/>
      <w:r>
        <w:rPr>
          <w:bCs/>
          <w:noProof w:val="0"/>
          <w:lang w:eastAsia="cs-CZ"/>
        </w:rPr>
        <w:t xml:space="preserve"> t</w:t>
      </w:r>
      <w:r w:rsidR="000F7CDD">
        <w:rPr>
          <w:bCs/>
          <w:noProof w:val="0"/>
          <w:lang w:eastAsia="cs-CZ"/>
        </w:rPr>
        <w:t>ej</w:t>
      </w:r>
      <w:r>
        <w:rPr>
          <w:bCs/>
          <w:noProof w:val="0"/>
          <w:lang w:eastAsia="cs-CZ"/>
        </w:rPr>
        <w:t xml:space="preserve">to dohody budú realizované na základe objednávok. </w:t>
      </w:r>
      <w:r w:rsidR="00775E4B" w:rsidRPr="00775E4B">
        <w:rPr>
          <w:bCs/>
          <w:noProof w:val="0"/>
          <w:lang w:eastAsia="cs-CZ"/>
        </w:rPr>
        <w:t>Objednávky sa budú vykonávať písomne, telefonicky, faxom, resp. e-mailom. Realizácia bežných objednávok bude do 14 dní, havarijných do 5 hodín pracovného času zhotoviteľa od telefonickej resp. emailovej objednávky.</w:t>
      </w:r>
      <w:r w:rsidR="0048698C">
        <w:rPr>
          <w:bCs/>
          <w:noProof w:val="0"/>
          <w:lang w:eastAsia="cs-CZ"/>
        </w:rPr>
        <w:t xml:space="preserve"> Realizáci</w:t>
      </w:r>
      <w:r w:rsidR="00F22E32">
        <w:rPr>
          <w:bCs/>
          <w:noProof w:val="0"/>
          <w:lang w:eastAsia="cs-CZ"/>
        </w:rPr>
        <w:t>u</w:t>
      </w:r>
      <w:r w:rsidR="0048698C">
        <w:rPr>
          <w:bCs/>
          <w:noProof w:val="0"/>
          <w:lang w:eastAsia="cs-CZ"/>
        </w:rPr>
        <w:t xml:space="preserve"> objednávok týkajúcich sa vyznačenia </w:t>
      </w:r>
      <w:r w:rsidR="007D0084">
        <w:rPr>
          <w:bCs/>
          <w:noProof w:val="0"/>
          <w:lang w:eastAsia="cs-CZ"/>
        </w:rPr>
        <w:t>u</w:t>
      </w:r>
      <w:r w:rsidR="0048698C">
        <w:rPr>
          <w:bCs/>
          <w:noProof w:val="0"/>
          <w:lang w:eastAsia="cs-CZ"/>
        </w:rPr>
        <w:t>cel</w:t>
      </w:r>
      <w:r w:rsidR="005430D8">
        <w:rPr>
          <w:bCs/>
          <w:noProof w:val="0"/>
          <w:lang w:eastAsia="cs-CZ"/>
        </w:rPr>
        <w:t>en</w:t>
      </w:r>
      <w:r w:rsidR="0048698C">
        <w:rPr>
          <w:bCs/>
          <w:noProof w:val="0"/>
          <w:lang w:eastAsia="cs-CZ"/>
        </w:rPr>
        <w:t xml:space="preserve">ých parkovacích plôch </w:t>
      </w:r>
      <w:r w:rsidR="00F22E32">
        <w:rPr>
          <w:bCs/>
          <w:noProof w:val="0"/>
          <w:lang w:eastAsia="cs-CZ"/>
        </w:rPr>
        <w:t>vykoná zhotoviteľ</w:t>
      </w:r>
      <w:r w:rsidR="0048698C">
        <w:rPr>
          <w:bCs/>
          <w:noProof w:val="0"/>
          <w:lang w:eastAsia="cs-CZ"/>
        </w:rPr>
        <w:t xml:space="preserve"> do 30 dní</w:t>
      </w:r>
      <w:r w:rsidR="00F22E32">
        <w:rPr>
          <w:bCs/>
          <w:noProof w:val="0"/>
          <w:lang w:eastAsia="cs-CZ"/>
        </w:rPr>
        <w:t xml:space="preserve"> od doručenia objednávky</w:t>
      </w:r>
      <w:r w:rsidR="0048698C">
        <w:rPr>
          <w:bCs/>
          <w:noProof w:val="0"/>
          <w:lang w:eastAsia="cs-CZ"/>
        </w:rPr>
        <w:t>.</w:t>
      </w:r>
    </w:p>
    <w:p w:rsidR="005430D8" w:rsidRPr="005430D8" w:rsidRDefault="005430D8" w:rsidP="005430D8">
      <w:pPr>
        <w:widowControl w:val="0"/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spacing w:line="23" w:lineRule="atLeast"/>
        <w:ind w:left="426" w:hanging="426"/>
        <w:contextualSpacing/>
        <w:jc w:val="both"/>
        <w:rPr>
          <w:bCs/>
          <w:noProof w:val="0"/>
          <w:lang w:eastAsia="cs-CZ"/>
        </w:rPr>
      </w:pPr>
      <w:r w:rsidRPr="005430D8">
        <w:rPr>
          <w:bCs/>
          <w:noProof w:val="0"/>
          <w:lang w:eastAsia="cs-CZ"/>
        </w:rPr>
        <w:t>Po ukončení prác je zhotoviteľ povinný odviesť vzniknutý odpad a odovzdať objednávateľovi potvrdenie o uskladnení odpadu.</w:t>
      </w: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93F12" w:rsidRPr="00775E4B" w:rsidRDefault="00793F12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Článok IV</w:t>
      </w: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Cena za dielo a platobné vzťahy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numPr>
          <w:ilvl w:val="0"/>
          <w:numId w:val="2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 xml:space="preserve">Cena za predmet plnenia je dohodnutá v súlade so zákonom NR SR č. 18/1996 Z. z. o cenách v znení neskorších predpisov: </w:t>
      </w:r>
    </w:p>
    <w:p w:rsidR="00775E4B" w:rsidRPr="00415DBC" w:rsidRDefault="00775E4B" w:rsidP="00775E4B">
      <w:pPr>
        <w:tabs>
          <w:tab w:val="right" w:pos="2835"/>
        </w:tabs>
        <w:spacing w:line="23" w:lineRule="atLeast"/>
        <w:ind w:firstLine="432"/>
        <w:rPr>
          <w:noProof w:val="0"/>
          <w:lang w:eastAsia="cs-CZ"/>
        </w:rPr>
      </w:pPr>
      <w:r w:rsidRPr="0000404C">
        <w:rPr>
          <w:noProof w:val="0"/>
          <w:color w:val="365F91" w:themeColor="accent1" w:themeShade="BF"/>
          <w:lang w:eastAsia="cs-CZ"/>
        </w:rPr>
        <w:tab/>
      </w:r>
      <w:r w:rsidRPr="0000404C">
        <w:rPr>
          <w:noProof w:val="0"/>
          <w:color w:val="365F91" w:themeColor="accent1" w:themeShade="BF"/>
          <w:lang w:eastAsia="cs-CZ"/>
        </w:rPr>
        <w:tab/>
      </w:r>
      <w:r w:rsidRPr="00415DBC">
        <w:rPr>
          <w:noProof w:val="0"/>
          <w:lang w:eastAsia="cs-CZ"/>
        </w:rPr>
        <w:t>..................................... s DPH</w:t>
      </w:r>
    </w:p>
    <w:p w:rsidR="00775E4B" w:rsidRPr="00415DBC" w:rsidRDefault="00775E4B" w:rsidP="00775E4B">
      <w:pPr>
        <w:tabs>
          <w:tab w:val="right" w:pos="2835"/>
        </w:tabs>
        <w:spacing w:line="23" w:lineRule="atLeast"/>
        <w:ind w:firstLine="432"/>
        <w:rPr>
          <w:noProof w:val="0"/>
          <w:lang w:eastAsia="cs-CZ"/>
        </w:rPr>
      </w:pPr>
      <w:r w:rsidRPr="00415DBC">
        <w:rPr>
          <w:noProof w:val="0"/>
          <w:lang w:eastAsia="cs-CZ"/>
        </w:rPr>
        <w:tab/>
      </w:r>
      <w:r w:rsidRPr="00415DBC">
        <w:rPr>
          <w:noProof w:val="0"/>
          <w:lang w:eastAsia="cs-CZ"/>
        </w:rPr>
        <w:tab/>
        <w:t xml:space="preserve">.....................................bez DPH </w:t>
      </w:r>
    </w:p>
    <w:p w:rsidR="00775E4B" w:rsidRPr="00415DBC" w:rsidRDefault="00775E4B" w:rsidP="00775E4B">
      <w:pPr>
        <w:tabs>
          <w:tab w:val="right" w:pos="2835"/>
        </w:tabs>
        <w:spacing w:line="23" w:lineRule="atLeast"/>
        <w:ind w:firstLine="432"/>
        <w:rPr>
          <w:noProof w:val="0"/>
          <w:lang w:eastAsia="cs-CZ"/>
        </w:rPr>
      </w:pPr>
      <w:r w:rsidRPr="00415DBC">
        <w:rPr>
          <w:noProof w:val="0"/>
          <w:lang w:eastAsia="cs-CZ"/>
        </w:rPr>
        <w:tab/>
      </w:r>
      <w:r w:rsidRPr="00415DBC">
        <w:rPr>
          <w:noProof w:val="0"/>
          <w:lang w:eastAsia="cs-CZ"/>
        </w:rPr>
        <w:tab/>
        <w:t>....................................z toho DPH</w:t>
      </w:r>
    </w:p>
    <w:p w:rsidR="00205BC2" w:rsidRPr="00205BC2" w:rsidRDefault="00205BC2" w:rsidP="00775E4B">
      <w:pPr>
        <w:tabs>
          <w:tab w:val="right" w:pos="2835"/>
        </w:tabs>
        <w:spacing w:line="23" w:lineRule="atLeast"/>
        <w:ind w:firstLine="432"/>
        <w:rPr>
          <w:noProof w:val="0"/>
          <w:color w:val="FF0000"/>
          <w:lang w:eastAsia="cs-CZ"/>
        </w:rPr>
      </w:pPr>
    </w:p>
    <w:p w:rsidR="00775E4B" w:rsidRPr="00775E4B" w:rsidRDefault="00775E4B" w:rsidP="00775E4B">
      <w:pPr>
        <w:numPr>
          <w:ilvl w:val="0"/>
          <w:numId w:val="2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V jednotkových cenách uvedených v prílohe č. 1 tejto rámcovej dohody je zahrnutá aj cena za prepravu, vyloženie a prípadnú likvidácia tovaru.</w:t>
      </w:r>
    </w:p>
    <w:p w:rsidR="00775E4B" w:rsidRPr="00775E4B" w:rsidRDefault="00775E4B" w:rsidP="00775E4B">
      <w:pPr>
        <w:numPr>
          <w:ilvl w:val="0"/>
          <w:numId w:val="2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Právo na vyhotovenie faktúry a zaplatenie ceny vzniká zhotoviteľovi riadnym odovzdaním predmetu tejto rámcovej dohody podľa vystavenej objednávky objednávateľom. Podkladom pre úhradu ceny bude faktúra vystavená zhotoviteľom, doložená objednávkou a zápisom o odovzdaní a prevzatí predmetu tejto rámcovej dohody zo strany objednávateľa. Objednávateľ overí a potvrdí súpis dodaného tovaru, vykonaných prác a súvisiacich služieb do 3 dní po jeho predložení.</w:t>
      </w:r>
    </w:p>
    <w:p w:rsidR="00775E4B" w:rsidRPr="00775E4B" w:rsidRDefault="00775E4B" w:rsidP="00775E4B">
      <w:pPr>
        <w:numPr>
          <w:ilvl w:val="0"/>
          <w:numId w:val="2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Úhrada sa vykoná platobným príkazom do 14 dní po doručení odsúhlasenej faktúry za vykonané práce.</w:t>
      </w:r>
    </w:p>
    <w:p w:rsidR="00775E4B" w:rsidRDefault="00775E4B" w:rsidP="00775E4B">
      <w:pPr>
        <w:numPr>
          <w:ilvl w:val="0"/>
          <w:numId w:val="2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Dohodnutá cena sa počas plnenia rámcovej dohody môže meniť len v prípade, ak dôjde k zmene osobitných právnych predpisov platných v SR.</w:t>
      </w:r>
    </w:p>
    <w:p w:rsidR="000F7CDD" w:rsidRDefault="000F7CDD" w:rsidP="00775E4B">
      <w:pPr>
        <w:numPr>
          <w:ilvl w:val="0"/>
          <w:numId w:val="2"/>
        </w:numPr>
        <w:spacing w:line="23" w:lineRule="atLeast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 xml:space="preserve">Pri realizácii dopravného značenia pre vyhradené parkovanie ZŤP bude z cenníkovej položky poskytnutá zľava vo výške 20%. </w:t>
      </w:r>
    </w:p>
    <w:p w:rsidR="00270BA1" w:rsidRPr="00775E4B" w:rsidRDefault="00856163" w:rsidP="00775E4B">
      <w:pPr>
        <w:numPr>
          <w:ilvl w:val="0"/>
          <w:numId w:val="2"/>
        </w:numPr>
        <w:spacing w:line="23" w:lineRule="atLeast"/>
        <w:jc w:val="both"/>
        <w:rPr>
          <w:noProof w:val="0"/>
          <w:lang w:eastAsia="cs-CZ"/>
        </w:rPr>
      </w:pPr>
      <w:r>
        <w:t>Prevzatím diela prechádza vlastnícke právo k dielu a nebezpečenstvo škody na objednávateľa.</w:t>
      </w:r>
    </w:p>
    <w:p w:rsidR="000F7CDD" w:rsidRDefault="000F7CDD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3444B2" w:rsidRDefault="003444B2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3444B2" w:rsidRDefault="003444B2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3444B2" w:rsidRDefault="003444B2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lastRenderedPageBreak/>
        <w:t>Článok V</w:t>
      </w: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Záručná doba zodpovednosť za chyby diela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numPr>
          <w:ilvl w:val="0"/>
          <w:numId w:val="3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Zhotoviteľ zodpovedá za to, že predmet tejto rámcovej dohody je zhotovený podľa podmienok rámcovej dohody v súlade s platnými technickými normami s požiadavkami objednávateľa, a osobitnými predpismi.</w:t>
      </w:r>
    </w:p>
    <w:p w:rsidR="00775E4B" w:rsidRPr="00775E4B" w:rsidRDefault="00775E4B" w:rsidP="00775E4B">
      <w:pPr>
        <w:numPr>
          <w:ilvl w:val="0"/>
          <w:numId w:val="3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Zhotoviteľ zodpovedá za chyby, ktoré má predmet v čase jeho odovzdania objednávateľovi. Za chyby, ktoré sa prejavili po odovzdaní, zodpovedá zhotoviteľ iba vtedy, ak boli porušené jeho povinnosti.</w:t>
      </w:r>
    </w:p>
    <w:p w:rsidR="00856163" w:rsidRDefault="00775E4B" w:rsidP="00856163">
      <w:pPr>
        <w:numPr>
          <w:ilvl w:val="0"/>
          <w:numId w:val="3"/>
        </w:numPr>
        <w:spacing w:line="23" w:lineRule="atLeast"/>
        <w:jc w:val="both"/>
        <w:rPr>
          <w:noProof w:val="0"/>
          <w:lang w:eastAsia="cs-CZ"/>
        </w:rPr>
      </w:pPr>
      <w:r w:rsidRPr="00AB7DB6">
        <w:rPr>
          <w:noProof w:val="0"/>
          <w:lang w:eastAsia="cs-CZ"/>
        </w:rPr>
        <w:t>Záručná doba sa riadi ustanoveniami Obchodného zákonníka a začína plynúť odo dňa protokolárneho odovzdania predmetu rámcovej dohody objednávateľovi</w:t>
      </w:r>
      <w:r w:rsidR="00B3716F" w:rsidRPr="00AB7DB6">
        <w:rPr>
          <w:noProof w:val="0"/>
          <w:lang w:eastAsia="cs-CZ"/>
        </w:rPr>
        <w:t xml:space="preserve">. </w:t>
      </w:r>
      <w:r w:rsidR="00856163">
        <w:t>Zmluvné strany sa dohodli na záručnej dobe diela vrátane záruky za akosť pre jednotlivé položky:</w:t>
      </w:r>
    </w:p>
    <w:p w:rsidR="00122383" w:rsidRDefault="00856163" w:rsidP="00856163">
      <w:pPr>
        <w:spacing w:line="23" w:lineRule="atLeast"/>
        <w:ind w:left="432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 xml:space="preserve"> </w:t>
      </w:r>
    </w:p>
    <w:p w:rsidR="00AB7DB6" w:rsidRDefault="00AB7DB6" w:rsidP="00AB7DB6">
      <w:pPr>
        <w:pStyle w:val="Odsekzoznamu"/>
        <w:numPr>
          <w:ilvl w:val="0"/>
          <w:numId w:val="8"/>
        </w:numPr>
        <w:spacing w:line="23" w:lineRule="atLeast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 xml:space="preserve">Dopravné značky  </w:t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  <w:t>7 rokov</w:t>
      </w:r>
    </w:p>
    <w:p w:rsidR="00AB7DB6" w:rsidRDefault="00AB7DB6" w:rsidP="00AB7DB6">
      <w:pPr>
        <w:pStyle w:val="Odsekzoznamu"/>
        <w:numPr>
          <w:ilvl w:val="0"/>
          <w:numId w:val="8"/>
        </w:numPr>
        <w:spacing w:line="23" w:lineRule="atLeast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>Stavebné práce</w:t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  <w:t>5 rokov</w:t>
      </w:r>
    </w:p>
    <w:p w:rsidR="00AB7DB6" w:rsidRDefault="00AB7DB6" w:rsidP="00AB7DB6">
      <w:pPr>
        <w:pStyle w:val="Odsekzoznamu"/>
        <w:numPr>
          <w:ilvl w:val="0"/>
          <w:numId w:val="8"/>
        </w:numPr>
        <w:spacing w:line="23" w:lineRule="atLeast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>VDZ dvojzložkovou farbou</w:t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  <w:t>3 roky</w:t>
      </w:r>
    </w:p>
    <w:p w:rsidR="00AB7DB6" w:rsidRDefault="00AB7DB6" w:rsidP="00AB7DB6">
      <w:pPr>
        <w:pStyle w:val="Odsekzoznamu"/>
        <w:numPr>
          <w:ilvl w:val="0"/>
          <w:numId w:val="8"/>
        </w:numPr>
        <w:spacing w:line="23" w:lineRule="atLeast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>Dopravné zariadenia</w:t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  <w:t>2 roky</w:t>
      </w:r>
    </w:p>
    <w:p w:rsidR="00AB7DB6" w:rsidRDefault="00AB7DB6" w:rsidP="00AB7DB6">
      <w:pPr>
        <w:pStyle w:val="Odsekzoznamu"/>
        <w:numPr>
          <w:ilvl w:val="0"/>
          <w:numId w:val="8"/>
        </w:numPr>
        <w:spacing w:line="23" w:lineRule="atLeast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>VDZ jednozložkovou farbou</w:t>
      </w:r>
      <w:r>
        <w:rPr>
          <w:noProof w:val="0"/>
          <w:lang w:eastAsia="cs-CZ"/>
        </w:rPr>
        <w:tab/>
        <w:t>1 rok</w:t>
      </w:r>
    </w:p>
    <w:p w:rsidR="00AB7DB6" w:rsidRDefault="00AB7DB6" w:rsidP="00AB7DB6">
      <w:pPr>
        <w:pStyle w:val="Odsekzoznamu"/>
        <w:numPr>
          <w:ilvl w:val="0"/>
          <w:numId w:val="8"/>
        </w:numPr>
        <w:spacing w:line="23" w:lineRule="atLeast"/>
        <w:jc w:val="both"/>
        <w:rPr>
          <w:noProof w:val="0"/>
          <w:lang w:eastAsia="cs-CZ"/>
        </w:rPr>
      </w:pPr>
      <w:r>
        <w:rPr>
          <w:noProof w:val="0"/>
          <w:lang w:eastAsia="cs-CZ"/>
        </w:rPr>
        <w:t>Ostatné položky</w:t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</w:r>
      <w:r>
        <w:rPr>
          <w:noProof w:val="0"/>
          <w:lang w:eastAsia="cs-CZ"/>
        </w:rPr>
        <w:tab/>
        <w:t>2 roky</w:t>
      </w:r>
    </w:p>
    <w:p w:rsidR="00AB7DB6" w:rsidRPr="00AB7DB6" w:rsidRDefault="00AB7DB6" w:rsidP="00AB7DB6">
      <w:pPr>
        <w:spacing w:line="23" w:lineRule="atLeast"/>
        <w:ind w:left="432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numPr>
          <w:ilvl w:val="0"/>
          <w:numId w:val="3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Zhotoviteľ sa zaväzuje, že chyby v prípade oprávnenej reklamácie odstráni na svoje náklady v termíne do 2 dní odo dňa oznámenia reklamácie objednávateľa.</w:t>
      </w:r>
    </w:p>
    <w:p w:rsidR="00775E4B" w:rsidRPr="00775E4B" w:rsidRDefault="00856163" w:rsidP="00775E4B">
      <w:pPr>
        <w:numPr>
          <w:ilvl w:val="0"/>
          <w:numId w:val="3"/>
        </w:numPr>
        <w:spacing w:line="23" w:lineRule="atLeast"/>
        <w:jc w:val="both"/>
        <w:rPr>
          <w:noProof w:val="0"/>
          <w:lang w:eastAsia="cs-CZ"/>
        </w:rPr>
      </w:pPr>
      <w:r>
        <w:t>Reklamáciu je možné uplatniť písomne v záručnej dobe a to okamžite po zistení poškodenia a vád, objednávateľ musí v reklamácii uviesť ako sa vady prej</w:t>
      </w:r>
      <w:r w:rsidR="0018040E">
        <w:t>a</w:t>
      </w:r>
      <w:r>
        <w:t>vujú a aké práva si uplatňuje, zároveň musí umožniť zhotoviteľovi obhliadku vád. Zmluvné strany sa dohodli pre prípad vady diela, že počas záručnej doby má objednávateľ právo požadovať a zhotoviteľ povinnosť bezplatne odstrániť vady. Zjavné vady sú vady, ktoré objednávateľ zistil</w:t>
      </w:r>
      <w:r w:rsidR="0018040E">
        <w:t>,</w:t>
      </w:r>
      <w:r>
        <w:t xml:space="preserve"> resp. mohol zistiť odbornou prehliadkou pri preberaní diela. Tieto vady musia byť</w:t>
      </w:r>
      <w:r w:rsidR="0018040E">
        <w:t xml:space="preserve"> </w:t>
      </w:r>
      <w:r>
        <w:t>reklamované zapísaním v protokole o odovzdávaní a prevzatí diela s uvedením dohodnutých termínov ich odstránenia. Skryté vady, sú vady,</w:t>
      </w:r>
      <w:r w:rsidR="0018040E">
        <w:t xml:space="preserve"> </w:t>
      </w:r>
      <w:r>
        <w:t>ktoré objednávateľ nemohol zistiť pri prevzatí diela a vyskytnú sa v záručnej dobe. Tieto vady  je objednávateľ povinný reklamovať u zhotoviteľa písomnou formou.</w:t>
      </w:r>
      <w:r w:rsidR="00775E4B" w:rsidRPr="00775E4B">
        <w:rPr>
          <w:noProof w:val="0"/>
          <w:lang w:eastAsia="cs-CZ"/>
        </w:rPr>
        <w:t xml:space="preserve"> </w:t>
      </w:r>
    </w:p>
    <w:p w:rsidR="00856163" w:rsidRDefault="00856163" w:rsidP="00856163">
      <w:pPr>
        <w:numPr>
          <w:ilvl w:val="0"/>
          <w:numId w:val="3"/>
        </w:numPr>
        <w:spacing w:line="23" w:lineRule="atLeast"/>
        <w:jc w:val="both"/>
        <w:rPr>
          <w:noProof w:val="0"/>
          <w:lang w:eastAsia="cs-CZ"/>
        </w:rPr>
      </w:pPr>
      <w:r>
        <w:t>Zhotoviteľ preberá zodpovednosť za všetky škody spôsobené objednávateľovi porušením povinnosti podľa ustanovení tejto zmluvy alebo platných právnych predpisov.</w:t>
      </w:r>
      <w:r w:rsidR="0018040E">
        <w:t xml:space="preserve"> </w:t>
      </w:r>
      <w:r>
        <w:t>Zmluvné strany sa dohodli, že zhotoviteľ zodpovedá za škodu spôsobenú objednávateľovi pri zhotovovaní diela porušením akejkoľvek právnej povinnosti vyplývajúcej zo zákona</w:t>
      </w:r>
      <w:r w:rsidR="0018040E">
        <w:t>,</w:t>
      </w:r>
      <w:r>
        <w:t xml:space="preserve"> alebo z ustanovení tejto rámcovej dohody. Na úpravu práv a povinností zmluvných strán v prípade vzniku škody sa vzťahujú ustanovenia § 373 a nasl. Obchodného zákonníka v platnom znení.</w:t>
      </w:r>
    </w:p>
    <w:p w:rsidR="000F7CDD" w:rsidRDefault="00775E4B" w:rsidP="00856163">
      <w:pPr>
        <w:numPr>
          <w:ilvl w:val="0"/>
          <w:numId w:val="3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 xml:space="preserve">Zmluvné strany sú povinné každú reklamáciu </w:t>
      </w:r>
      <w:proofErr w:type="spellStart"/>
      <w:r w:rsidRPr="00775E4B">
        <w:rPr>
          <w:noProof w:val="0"/>
          <w:lang w:eastAsia="cs-CZ"/>
        </w:rPr>
        <w:t>vád</w:t>
      </w:r>
      <w:proofErr w:type="spellEnd"/>
      <w:r w:rsidRPr="00775E4B">
        <w:rPr>
          <w:noProof w:val="0"/>
          <w:lang w:eastAsia="cs-CZ"/>
        </w:rPr>
        <w:t xml:space="preserve"> predmetu tejto rámcovej dohody urýchlene prerokovať a dohodnúť opatrenia na ich odstránenie. Ak nebolo dohodnuté inak, platí 10 dňová lehota na odstránenie </w:t>
      </w:r>
      <w:proofErr w:type="spellStart"/>
      <w:r w:rsidRPr="00775E4B">
        <w:rPr>
          <w:noProof w:val="0"/>
          <w:lang w:eastAsia="cs-CZ"/>
        </w:rPr>
        <w:t>vád</w:t>
      </w:r>
      <w:proofErr w:type="spellEnd"/>
      <w:r w:rsidRPr="00775E4B">
        <w:rPr>
          <w:noProof w:val="0"/>
          <w:lang w:eastAsia="cs-CZ"/>
        </w:rPr>
        <w:t xml:space="preserve">, ktorá začína plynúť dňom nasledujúcim po doručení reklamácie. </w:t>
      </w:r>
      <w:r w:rsidR="004A65C6">
        <w:t xml:space="preserve">V prípade, že zhotoviteľ reklamované vady neodstráni v dohodnutej lehote napriek tomu, že ich uznal, má objednávateľ právo po predchádzajúcom  písomnom upozornení dať vady odstrániť tretej osobe na náklady zhotoviteľa. </w:t>
      </w:r>
      <w:r w:rsidRPr="00775E4B">
        <w:rPr>
          <w:noProof w:val="0"/>
          <w:lang w:eastAsia="cs-CZ"/>
        </w:rPr>
        <w:t xml:space="preserve">Nedodržanie lehoty pre odstránenie </w:t>
      </w:r>
      <w:proofErr w:type="spellStart"/>
      <w:r w:rsidRPr="00775E4B">
        <w:rPr>
          <w:noProof w:val="0"/>
          <w:lang w:eastAsia="cs-CZ"/>
        </w:rPr>
        <w:t>vád</w:t>
      </w:r>
      <w:proofErr w:type="spellEnd"/>
      <w:r w:rsidRPr="00775E4B">
        <w:rPr>
          <w:noProof w:val="0"/>
          <w:lang w:eastAsia="cs-CZ"/>
        </w:rPr>
        <w:t xml:space="preserve"> podlieha zmluvnej pokute 20,00 € za každý deň omeškania.</w:t>
      </w:r>
    </w:p>
    <w:p w:rsidR="003444B2" w:rsidRDefault="003444B2" w:rsidP="003444B2">
      <w:pPr>
        <w:tabs>
          <w:tab w:val="left" w:pos="426"/>
        </w:tabs>
        <w:spacing w:line="23" w:lineRule="atLeast"/>
        <w:jc w:val="both"/>
        <w:rPr>
          <w:noProof w:val="0"/>
          <w:lang w:eastAsia="cs-CZ"/>
        </w:rPr>
      </w:pPr>
    </w:p>
    <w:p w:rsidR="003444B2" w:rsidRDefault="003444B2" w:rsidP="003444B2">
      <w:pPr>
        <w:tabs>
          <w:tab w:val="left" w:pos="426"/>
        </w:tabs>
        <w:spacing w:line="23" w:lineRule="atLeast"/>
        <w:jc w:val="both"/>
        <w:rPr>
          <w:noProof w:val="0"/>
          <w:lang w:eastAsia="cs-CZ"/>
        </w:rPr>
      </w:pPr>
    </w:p>
    <w:p w:rsidR="003444B2" w:rsidRDefault="003444B2" w:rsidP="003444B2">
      <w:pPr>
        <w:tabs>
          <w:tab w:val="left" w:pos="426"/>
        </w:tabs>
        <w:spacing w:line="23" w:lineRule="atLeast"/>
        <w:jc w:val="both"/>
        <w:rPr>
          <w:noProof w:val="0"/>
          <w:lang w:eastAsia="cs-CZ"/>
        </w:rPr>
      </w:pPr>
    </w:p>
    <w:p w:rsidR="003444B2" w:rsidRPr="00775E4B" w:rsidRDefault="003444B2" w:rsidP="003444B2">
      <w:pPr>
        <w:tabs>
          <w:tab w:val="left" w:pos="426"/>
        </w:tabs>
        <w:spacing w:line="23" w:lineRule="atLeast"/>
        <w:jc w:val="both"/>
        <w:rPr>
          <w:noProof w:val="0"/>
          <w:lang w:eastAsia="cs-CZ"/>
        </w:rPr>
      </w:pPr>
    </w:p>
    <w:p w:rsidR="00793F12" w:rsidRDefault="00793F12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lastRenderedPageBreak/>
        <w:t>Článok VI</w:t>
      </w: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Zmluvná pokuta</w:t>
      </w:r>
    </w:p>
    <w:p w:rsidR="00775E4B" w:rsidRPr="00775E4B" w:rsidRDefault="00775E4B" w:rsidP="00775E4B">
      <w:pPr>
        <w:tabs>
          <w:tab w:val="left" w:pos="3510"/>
        </w:tabs>
        <w:spacing w:line="23" w:lineRule="atLeast"/>
        <w:jc w:val="both"/>
        <w:rPr>
          <w:noProof w:val="0"/>
        </w:rPr>
      </w:pPr>
    </w:p>
    <w:p w:rsidR="00775E4B" w:rsidRPr="00775E4B" w:rsidRDefault="00775E4B" w:rsidP="00775E4B">
      <w:pPr>
        <w:numPr>
          <w:ilvl w:val="0"/>
          <w:numId w:val="4"/>
        </w:numPr>
        <w:tabs>
          <w:tab w:val="left" w:pos="3510"/>
        </w:tabs>
        <w:spacing w:line="23" w:lineRule="atLeast"/>
        <w:jc w:val="both"/>
        <w:rPr>
          <w:bCs/>
          <w:noProof w:val="0"/>
        </w:rPr>
      </w:pPr>
      <w:r w:rsidRPr="00775E4B">
        <w:rPr>
          <w:bCs/>
          <w:noProof w:val="0"/>
        </w:rPr>
        <w:t>Zhotoviteľ je oprávnený v prípade omeškania s úhradou faktúry fakturovať objednávateľovi úrok z omeškania vo výške 0,05 % z fakturovanej sumy za každý deň omeškania.</w:t>
      </w:r>
    </w:p>
    <w:p w:rsidR="00775E4B" w:rsidRPr="00775E4B" w:rsidRDefault="00775E4B" w:rsidP="00775E4B">
      <w:pPr>
        <w:numPr>
          <w:ilvl w:val="0"/>
          <w:numId w:val="4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Ak zhotoviteľ neodovzdá predmet dohody podľa objednávky riadne a včas, objednávateľ má nárok na zmluvnú pokutu vo výške 0,05% z ceny dohodnutej v objednávke, za každý deň omeškania a prípadnú náhradu škody.</w:t>
      </w:r>
    </w:p>
    <w:p w:rsidR="000F7CDD" w:rsidRDefault="000F7CDD" w:rsidP="00775E4B">
      <w:pPr>
        <w:spacing w:line="23" w:lineRule="atLeast"/>
        <w:jc w:val="center"/>
        <w:rPr>
          <w:b/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Článok VII</w:t>
      </w:r>
    </w:p>
    <w:p w:rsidR="00775E4B" w:rsidRPr="00775E4B" w:rsidRDefault="00775E4B" w:rsidP="00775E4B">
      <w:pPr>
        <w:spacing w:line="23" w:lineRule="atLeast"/>
        <w:jc w:val="center"/>
        <w:rPr>
          <w:b/>
          <w:bCs/>
          <w:noProof w:val="0"/>
          <w:lang w:eastAsia="cs-CZ"/>
        </w:rPr>
      </w:pPr>
      <w:r w:rsidRPr="00775E4B">
        <w:rPr>
          <w:b/>
          <w:bCs/>
          <w:noProof w:val="0"/>
          <w:lang w:eastAsia="cs-CZ"/>
        </w:rPr>
        <w:t xml:space="preserve">Ukončenie </w:t>
      </w:r>
      <w:r w:rsidRPr="00775E4B">
        <w:rPr>
          <w:b/>
          <w:noProof w:val="0"/>
          <w:lang w:eastAsia="cs-CZ"/>
        </w:rPr>
        <w:t>rámcovej</w:t>
      </w:r>
      <w:r w:rsidRPr="00775E4B">
        <w:rPr>
          <w:b/>
          <w:bCs/>
          <w:noProof w:val="0"/>
          <w:lang w:eastAsia="cs-CZ"/>
        </w:rPr>
        <w:t xml:space="preserve"> dohody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numPr>
          <w:ilvl w:val="0"/>
          <w:numId w:val="5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Táto rámcová dohoda končí uplynutím dojednanej doby alebo vyčerpaním ceny za predmet plnenia podľa čl. IV bod 4.1.</w:t>
      </w:r>
    </w:p>
    <w:p w:rsidR="00775E4B" w:rsidRPr="00775E4B" w:rsidRDefault="00775E4B" w:rsidP="00775E4B">
      <w:pPr>
        <w:numPr>
          <w:ilvl w:val="0"/>
          <w:numId w:val="5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Ukončenie zmluvného vzťahu je možné uskutočniť aj po vzájomnej písomnej dohode obidvoch zmluvných strán.</w:t>
      </w:r>
    </w:p>
    <w:p w:rsidR="00775E4B" w:rsidRPr="00775E4B" w:rsidRDefault="00775E4B" w:rsidP="00775E4B">
      <w:pPr>
        <w:numPr>
          <w:ilvl w:val="0"/>
          <w:numId w:val="5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Objednávateľ môže okamžite odstúpiť od rámcovej dohody ak zhotoviteľ neplní zmluvné podmienky uvedené v tejto rámcovej dohode, pričom účinnosť odstúpenia nastáva dňom doručenia oznámenia o odstúpení od tejto rámcovej dohody.</w:t>
      </w: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93F12" w:rsidRDefault="00793F12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Článok VIII</w:t>
      </w:r>
    </w:p>
    <w:p w:rsidR="00775E4B" w:rsidRPr="00775E4B" w:rsidRDefault="00775E4B" w:rsidP="00775E4B">
      <w:pPr>
        <w:spacing w:line="23" w:lineRule="atLeast"/>
        <w:jc w:val="center"/>
        <w:rPr>
          <w:b/>
          <w:noProof w:val="0"/>
          <w:lang w:eastAsia="cs-CZ"/>
        </w:rPr>
      </w:pPr>
      <w:r w:rsidRPr="00775E4B">
        <w:rPr>
          <w:b/>
          <w:noProof w:val="0"/>
          <w:lang w:eastAsia="cs-CZ"/>
        </w:rPr>
        <w:t>Záverečné ustanovenia</w:t>
      </w: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numPr>
          <w:ilvl w:val="0"/>
          <w:numId w:val="6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Objednávateľ a zhotoviteľ sa zaviazali, že budú akékoľvek prípadné spory z tejto rámcovej dohody prednostne riešiť dohodou. Ak sa nepodarí odstrániť spor dohodou, je ktorákoľvek  strana oprávnená predložiť vec na rozhodnutie príslušnému súdu.</w:t>
      </w:r>
    </w:p>
    <w:p w:rsidR="00775E4B" w:rsidRPr="00775E4B" w:rsidRDefault="00775E4B" w:rsidP="00775E4B">
      <w:pPr>
        <w:numPr>
          <w:ilvl w:val="0"/>
          <w:numId w:val="6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Meniť alebo dopĺňať text tejto rámcovej dohody je možné len formou písomných dodatkov, ktoré budú platné, ak budú riadne potvrdené a podpísané oprávnenými zástupcami oboch zmluvných strán.</w:t>
      </w:r>
    </w:p>
    <w:p w:rsidR="00775E4B" w:rsidRDefault="00775E4B" w:rsidP="00775E4B">
      <w:pPr>
        <w:numPr>
          <w:ilvl w:val="0"/>
          <w:numId w:val="6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Vzťahy neupravené touto zmluvou sa riadia príslušnými ustanoveniami Obchodného zá</w:t>
      </w:r>
      <w:r w:rsidR="004A65C6">
        <w:rPr>
          <w:noProof w:val="0"/>
          <w:lang w:eastAsia="cs-CZ"/>
        </w:rPr>
        <w:t>k</w:t>
      </w:r>
      <w:r w:rsidRPr="00775E4B">
        <w:rPr>
          <w:noProof w:val="0"/>
          <w:lang w:eastAsia="cs-CZ"/>
        </w:rPr>
        <w:t>onníka.</w:t>
      </w:r>
    </w:p>
    <w:p w:rsidR="004A65C6" w:rsidRDefault="004A65C6" w:rsidP="003444B2">
      <w:pPr>
        <w:numPr>
          <w:ilvl w:val="0"/>
          <w:numId w:val="6"/>
        </w:numPr>
        <w:spacing w:line="23" w:lineRule="atLeast"/>
        <w:jc w:val="both"/>
        <w:rPr>
          <w:noProof w:val="0"/>
          <w:lang w:eastAsia="cs-CZ"/>
        </w:rPr>
      </w:pPr>
      <w:r>
        <w:t>V prípade, ak si zmluvná strana, ktorej je akákoľvek písomnosť súvisiaca s rámcovou zmluvou adresovaná, túto písomnosť neprevezme ani v dodatočnej lehote určenej doručovateľom alebo túto písomnosť odmietne prevziať, považuje sa táto písomnosť za doručenú posledným dňom uplynutia dodatočnej lehoty určenej doručovateľom, alebo dňom, kedy došlo k odmietnutiu prevzatia tejto písomnosti.</w:t>
      </w:r>
    </w:p>
    <w:p w:rsidR="004A65C6" w:rsidRPr="004A65C6" w:rsidRDefault="004A65C6" w:rsidP="003444B2">
      <w:pPr>
        <w:pStyle w:val="Textkomentra"/>
        <w:numPr>
          <w:ilvl w:val="0"/>
          <w:numId w:val="6"/>
        </w:numPr>
        <w:jc w:val="both"/>
        <w:rPr>
          <w:sz w:val="24"/>
          <w:szCs w:val="24"/>
        </w:rPr>
      </w:pPr>
      <w:r w:rsidRPr="004A65C6">
        <w:rPr>
          <w:sz w:val="24"/>
          <w:szCs w:val="24"/>
        </w:rPr>
        <w:t>Ak sa zmluvné strany dohodnú o obmedzení alebo rozšírení predmetu plnenia zmluvy, zmluvné strany si dohodnú aj príslušnú úpravu ceny,</w:t>
      </w:r>
      <w:r w:rsidR="0018040E">
        <w:rPr>
          <w:sz w:val="24"/>
          <w:szCs w:val="24"/>
        </w:rPr>
        <w:t xml:space="preserve"> </w:t>
      </w:r>
      <w:r w:rsidRPr="004A65C6">
        <w:rPr>
          <w:sz w:val="24"/>
          <w:szCs w:val="24"/>
        </w:rPr>
        <w:t>prípadne času plnenia písomným dodatkom v zmysle bodu 8.2 tohto článku.</w:t>
      </w:r>
    </w:p>
    <w:p w:rsidR="00775E4B" w:rsidRDefault="00775E4B" w:rsidP="003444B2">
      <w:pPr>
        <w:numPr>
          <w:ilvl w:val="0"/>
          <w:numId w:val="6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Táto rámcová dohoda nadobúda platnosť dňom podpisu oprávnenými zástupcami obidvoch zmluvných strán a účinnosť nadobúda deň po zverejnení na webovej stránke objednávateľa.</w:t>
      </w:r>
    </w:p>
    <w:p w:rsidR="004A65C6" w:rsidRPr="00775E4B" w:rsidRDefault="004A65C6" w:rsidP="00775E4B">
      <w:pPr>
        <w:numPr>
          <w:ilvl w:val="0"/>
          <w:numId w:val="6"/>
        </w:numPr>
        <w:spacing w:line="23" w:lineRule="atLeast"/>
        <w:jc w:val="both"/>
        <w:rPr>
          <w:noProof w:val="0"/>
          <w:lang w:eastAsia="cs-CZ"/>
        </w:rPr>
      </w:pPr>
      <w:r>
        <w:t>Zmluvné strany prehlasujú, že sa s obsahom dohodyy oboznámili, súhlasia s ňou, uzatvorili ju slobodne, vážne, určite a zrozumiteľne, nie v</w:t>
      </w:r>
      <w:r w:rsidR="0018040E">
        <w:t> </w:t>
      </w:r>
      <w:r>
        <w:t>tiesni</w:t>
      </w:r>
      <w:r w:rsidR="0018040E">
        <w:t xml:space="preserve">, </w:t>
      </w:r>
      <w:r>
        <w:t>ani za jednostranne  nevýhodných podmienok na znak čoho ju vlastnoručne podpisujú.</w:t>
      </w:r>
    </w:p>
    <w:p w:rsidR="00775E4B" w:rsidRPr="00775E4B" w:rsidRDefault="00775E4B" w:rsidP="00775E4B">
      <w:pPr>
        <w:numPr>
          <w:ilvl w:val="0"/>
          <w:numId w:val="6"/>
        </w:num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Táto rámcová dohoda je vyhotovená v šiestich rovnopisoch, z ktorých štyri si ponechá objednávateľ a dve zhotoviteľ.</w:t>
      </w: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B3716F" w:rsidRDefault="00B3716F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Pr="00775E4B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both"/>
        <w:rPr>
          <w:iCs/>
          <w:noProof w:val="0"/>
          <w:lang w:eastAsia="cs-CZ"/>
        </w:rPr>
      </w:pPr>
      <w:r w:rsidRPr="00775E4B">
        <w:rPr>
          <w:iCs/>
          <w:noProof w:val="0"/>
          <w:lang w:eastAsia="cs-CZ"/>
        </w:rPr>
        <w:t>Objednávateľ:</w:t>
      </w:r>
      <w:r w:rsidRPr="00775E4B">
        <w:rPr>
          <w:iCs/>
          <w:noProof w:val="0"/>
          <w:lang w:eastAsia="cs-CZ"/>
        </w:rPr>
        <w:tab/>
      </w:r>
      <w:r w:rsidRPr="00775E4B">
        <w:rPr>
          <w:iCs/>
          <w:noProof w:val="0"/>
          <w:lang w:eastAsia="cs-CZ"/>
        </w:rPr>
        <w:tab/>
      </w:r>
      <w:r w:rsidRPr="00775E4B">
        <w:rPr>
          <w:iCs/>
          <w:noProof w:val="0"/>
          <w:lang w:eastAsia="cs-CZ"/>
        </w:rPr>
        <w:tab/>
      </w:r>
      <w:r w:rsidRPr="00775E4B">
        <w:rPr>
          <w:iCs/>
          <w:noProof w:val="0"/>
          <w:lang w:eastAsia="cs-CZ"/>
        </w:rPr>
        <w:tab/>
      </w:r>
      <w:r w:rsidRPr="00775E4B">
        <w:rPr>
          <w:iCs/>
          <w:noProof w:val="0"/>
          <w:lang w:eastAsia="cs-CZ"/>
        </w:rPr>
        <w:tab/>
      </w:r>
      <w:r w:rsidRPr="00775E4B">
        <w:rPr>
          <w:iCs/>
          <w:noProof w:val="0"/>
          <w:lang w:eastAsia="cs-CZ"/>
        </w:rPr>
        <w:tab/>
      </w:r>
      <w:r w:rsidRPr="00775E4B">
        <w:rPr>
          <w:noProof w:val="0"/>
          <w:lang w:eastAsia="cs-CZ"/>
        </w:rPr>
        <w:t>Zhotoviteľ</w:t>
      </w:r>
      <w:r w:rsidRPr="00775E4B">
        <w:rPr>
          <w:iCs/>
          <w:noProof w:val="0"/>
          <w:lang w:eastAsia="cs-CZ"/>
        </w:rPr>
        <w:t>:</w:t>
      </w: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Pr="00775E4B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  <w:r w:rsidRPr="00775E4B">
        <w:rPr>
          <w:noProof w:val="0"/>
          <w:lang w:eastAsia="cs-CZ"/>
        </w:rPr>
        <w:t>V Bratislave dňa:</w:t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</w:r>
      <w:r w:rsidRPr="00775E4B">
        <w:rPr>
          <w:noProof w:val="0"/>
          <w:lang w:eastAsia="cs-CZ"/>
        </w:rPr>
        <w:tab/>
        <w:t xml:space="preserve">V .......................... dňa: </w:t>
      </w:r>
    </w:p>
    <w:p w:rsidR="00775E4B" w:rsidRPr="00775E4B" w:rsidRDefault="00775E4B" w:rsidP="00775E4B">
      <w:pPr>
        <w:spacing w:line="23" w:lineRule="atLeast"/>
        <w:jc w:val="both"/>
        <w:rPr>
          <w:iCs/>
          <w:noProof w:val="0"/>
          <w:lang w:eastAsia="cs-CZ"/>
        </w:rPr>
      </w:pPr>
    </w:p>
    <w:p w:rsid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122383" w:rsidRPr="00775E4B" w:rsidRDefault="00122383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spacing w:line="23" w:lineRule="atLeast"/>
        <w:jc w:val="both"/>
        <w:rPr>
          <w:noProof w:val="0"/>
          <w:lang w:eastAsia="cs-CZ"/>
        </w:rPr>
      </w:pPr>
    </w:p>
    <w:p w:rsidR="00775E4B" w:rsidRPr="00775E4B" w:rsidRDefault="00775E4B" w:rsidP="00775E4B">
      <w:pPr>
        <w:autoSpaceDE w:val="0"/>
        <w:autoSpaceDN w:val="0"/>
        <w:adjustRightInd w:val="0"/>
        <w:rPr>
          <w:rFonts w:eastAsia="Calibri"/>
          <w:noProof w:val="0"/>
          <w:color w:val="000000"/>
          <w:lang w:eastAsia="en-US"/>
        </w:rPr>
      </w:pPr>
      <w:r w:rsidRPr="00775E4B">
        <w:rPr>
          <w:rFonts w:eastAsia="Calibri"/>
          <w:noProof w:val="0"/>
          <w:color w:val="000000"/>
          <w:lang w:eastAsia="en-US"/>
        </w:rPr>
        <w:t>............................................................</w:t>
      </w:r>
      <w:r w:rsidRPr="00775E4B">
        <w:rPr>
          <w:rFonts w:eastAsia="Calibri"/>
          <w:noProof w:val="0"/>
          <w:color w:val="000000"/>
          <w:lang w:eastAsia="en-US"/>
        </w:rPr>
        <w:tab/>
      </w:r>
      <w:r w:rsidRPr="00775E4B">
        <w:rPr>
          <w:rFonts w:eastAsia="Calibri"/>
          <w:noProof w:val="0"/>
          <w:color w:val="000000"/>
          <w:lang w:eastAsia="en-US"/>
        </w:rPr>
        <w:tab/>
        <w:t xml:space="preserve"> ............................................................ </w:t>
      </w:r>
    </w:p>
    <w:p w:rsidR="00775E4B" w:rsidRPr="00775E4B" w:rsidRDefault="00775E4B" w:rsidP="00775E4B">
      <w:pPr>
        <w:autoSpaceDE w:val="0"/>
        <w:autoSpaceDN w:val="0"/>
        <w:adjustRightInd w:val="0"/>
        <w:rPr>
          <w:rFonts w:eastAsia="Calibri"/>
          <w:noProof w:val="0"/>
          <w:color w:val="000000"/>
          <w:lang w:eastAsia="en-US"/>
        </w:rPr>
      </w:pPr>
      <w:r w:rsidRPr="00775E4B">
        <w:rPr>
          <w:rFonts w:eastAsia="Calibri"/>
          <w:noProof w:val="0"/>
          <w:color w:val="000000"/>
          <w:lang w:eastAsia="en-US"/>
        </w:rPr>
        <w:t xml:space="preserve">          </w:t>
      </w:r>
      <w:r w:rsidR="00E6327B">
        <w:rPr>
          <w:rFonts w:eastAsia="Calibri"/>
          <w:noProof w:val="0"/>
          <w:color w:val="000000"/>
          <w:lang w:eastAsia="en-US"/>
        </w:rPr>
        <w:t>Ing.</w:t>
      </w:r>
      <w:r w:rsidR="00D236B0">
        <w:rPr>
          <w:rFonts w:eastAsia="Calibri"/>
          <w:noProof w:val="0"/>
          <w:color w:val="000000"/>
          <w:lang w:eastAsia="en-US"/>
        </w:rPr>
        <w:t xml:space="preserve"> </w:t>
      </w:r>
      <w:r w:rsidR="00E6327B">
        <w:rPr>
          <w:rFonts w:eastAsia="Calibri"/>
          <w:noProof w:val="0"/>
          <w:color w:val="000000"/>
          <w:lang w:eastAsia="en-US"/>
        </w:rPr>
        <w:t>Ján Hrčka</w:t>
      </w:r>
      <w:r w:rsidRPr="00775E4B">
        <w:rPr>
          <w:rFonts w:eastAsia="Calibri"/>
          <w:noProof w:val="0"/>
          <w:color w:val="000000"/>
          <w:lang w:eastAsia="en-US"/>
        </w:rPr>
        <w:t xml:space="preserve"> </w:t>
      </w:r>
      <w:r w:rsidRPr="00775E4B">
        <w:rPr>
          <w:rFonts w:eastAsia="Calibri"/>
          <w:noProof w:val="0"/>
          <w:color w:val="000000"/>
          <w:lang w:eastAsia="en-US"/>
        </w:rPr>
        <w:tab/>
      </w:r>
      <w:r w:rsidRPr="00775E4B">
        <w:rPr>
          <w:rFonts w:eastAsia="Calibri"/>
          <w:noProof w:val="0"/>
          <w:color w:val="000000"/>
          <w:lang w:eastAsia="en-US"/>
        </w:rPr>
        <w:tab/>
      </w:r>
      <w:r w:rsidRPr="00775E4B">
        <w:rPr>
          <w:rFonts w:eastAsia="Calibri"/>
          <w:noProof w:val="0"/>
          <w:color w:val="000000"/>
          <w:lang w:eastAsia="en-US"/>
        </w:rPr>
        <w:tab/>
      </w:r>
      <w:r w:rsidRPr="00775E4B">
        <w:rPr>
          <w:rFonts w:eastAsia="Calibri"/>
          <w:noProof w:val="0"/>
          <w:color w:val="000000"/>
          <w:lang w:eastAsia="en-US"/>
        </w:rPr>
        <w:tab/>
      </w:r>
      <w:r w:rsidRPr="00775E4B">
        <w:rPr>
          <w:rFonts w:eastAsia="Calibri"/>
          <w:noProof w:val="0"/>
          <w:color w:val="000000"/>
          <w:lang w:eastAsia="en-US"/>
        </w:rPr>
        <w:tab/>
      </w:r>
      <w:r w:rsidRPr="00775E4B">
        <w:rPr>
          <w:rFonts w:eastAsia="Calibri"/>
          <w:noProof w:val="0"/>
          <w:color w:val="000000"/>
          <w:lang w:eastAsia="en-US"/>
        </w:rPr>
        <w:tab/>
        <w:t xml:space="preserve"> </w:t>
      </w:r>
    </w:p>
    <w:p w:rsidR="00175C99" w:rsidRPr="00775E4B" w:rsidRDefault="0032531B" w:rsidP="000F7CDD">
      <w:pPr>
        <w:spacing w:line="23" w:lineRule="atLeast"/>
        <w:ind w:firstLine="708"/>
        <w:jc w:val="both"/>
      </w:pPr>
      <w:r>
        <w:rPr>
          <w:rFonts w:eastAsia="Calibri"/>
          <w:noProof w:val="0"/>
          <w:color w:val="000000"/>
          <w:lang w:eastAsia="en-US"/>
        </w:rPr>
        <w:t xml:space="preserve">   </w:t>
      </w:r>
      <w:r w:rsidR="00775E4B" w:rsidRPr="00775E4B">
        <w:rPr>
          <w:rFonts w:eastAsia="Calibri"/>
          <w:noProof w:val="0"/>
          <w:color w:val="000000"/>
          <w:lang w:eastAsia="en-US"/>
        </w:rPr>
        <w:t xml:space="preserve">starosta </w:t>
      </w:r>
      <w:r w:rsidR="00775E4B" w:rsidRPr="00775E4B">
        <w:rPr>
          <w:rFonts w:eastAsia="Calibri"/>
          <w:noProof w:val="0"/>
          <w:color w:val="000000"/>
          <w:lang w:eastAsia="en-US"/>
        </w:rPr>
        <w:tab/>
      </w:r>
      <w:r w:rsidR="00775E4B" w:rsidRPr="00775E4B">
        <w:rPr>
          <w:rFonts w:eastAsia="Calibri"/>
          <w:noProof w:val="0"/>
          <w:color w:val="000000"/>
          <w:lang w:eastAsia="en-US"/>
        </w:rPr>
        <w:tab/>
      </w:r>
      <w:r w:rsidR="00775E4B" w:rsidRPr="00775E4B">
        <w:rPr>
          <w:rFonts w:eastAsia="Calibri"/>
          <w:noProof w:val="0"/>
          <w:color w:val="000000"/>
          <w:lang w:eastAsia="en-US"/>
        </w:rPr>
        <w:tab/>
      </w:r>
      <w:r w:rsidR="00775E4B" w:rsidRPr="00775E4B">
        <w:rPr>
          <w:rFonts w:eastAsia="Calibri"/>
          <w:noProof w:val="0"/>
          <w:color w:val="000000"/>
          <w:lang w:eastAsia="en-US"/>
        </w:rPr>
        <w:tab/>
      </w:r>
      <w:r w:rsidR="00775E4B" w:rsidRPr="00775E4B">
        <w:rPr>
          <w:rFonts w:eastAsia="Calibri"/>
          <w:noProof w:val="0"/>
          <w:color w:val="000000"/>
          <w:lang w:eastAsia="en-US"/>
        </w:rPr>
        <w:tab/>
      </w:r>
      <w:r w:rsidR="00775E4B" w:rsidRPr="00775E4B">
        <w:rPr>
          <w:rFonts w:eastAsia="Calibri"/>
          <w:noProof w:val="0"/>
          <w:color w:val="000000"/>
          <w:lang w:eastAsia="en-US"/>
        </w:rPr>
        <w:tab/>
      </w:r>
    </w:p>
    <w:sectPr w:rsidR="00175C99" w:rsidRPr="00775E4B" w:rsidSect="00775E4B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A8" w:rsidRDefault="00B244A8" w:rsidP="00793F12">
      <w:r>
        <w:separator/>
      </w:r>
    </w:p>
  </w:endnote>
  <w:endnote w:type="continuationSeparator" w:id="0">
    <w:p w:rsidR="00B244A8" w:rsidRDefault="00B244A8" w:rsidP="0079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58901"/>
      <w:docPartObj>
        <w:docPartGallery w:val="Page Numbers (Bottom of Page)"/>
        <w:docPartUnique/>
      </w:docPartObj>
    </w:sdtPr>
    <w:sdtEndPr/>
    <w:sdtContent>
      <w:p w:rsidR="00793F12" w:rsidRDefault="00793F1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DB3">
          <w:t>1</w:t>
        </w:r>
        <w:r>
          <w:fldChar w:fldCharType="end"/>
        </w:r>
      </w:p>
    </w:sdtContent>
  </w:sdt>
  <w:p w:rsidR="00793F12" w:rsidRDefault="00793F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A8" w:rsidRDefault="00B244A8" w:rsidP="00793F12">
      <w:r>
        <w:separator/>
      </w:r>
    </w:p>
  </w:footnote>
  <w:footnote w:type="continuationSeparator" w:id="0">
    <w:p w:rsidR="00B244A8" w:rsidRDefault="00B244A8" w:rsidP="00793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0089"/>
    <w:multiLevelType w:val="multilevel"/>
    <w:tmpl w:val="F1283CB6"/>
    <w:lvl w:ilvl="0">
      <w:start w:val="1"/>
      <w:numFmt w:val="decimal"/>
      <w:lvlText w:val="8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A0E2F1C"/>
    <w:multiLevelType w:val="multilevel"/>
    <w:tmpl w:val="69DC9D82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7E95EEE"/>
    <w:multiLevelType w:val="multilevel"/>
    <w:tmpl w:val="D03C298A"/>
    <w:lvl w:ilvl="0">
      <w:start w:val="1"/>
      <w:numFmt w:val="decimal"/>
      <w:lvlText w:val="7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C685629"/>
    <w:multiLevelType w:val="multilevel"/>
    <w:tmpl w:val="502AF402"/>
    <w:lvl w:ilvl="0">
      <w:start w:val="1"/>
      <w:numFmt w:val="decimal"/>
      <w:lvlText w:val="5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71D1EB5"/>
    <w:multiLevelType w:val="multilevel"/>
    <w:tmpl w:val="E7FA20E6"/>
    <w:lvl w:ilvl="0">
      <w:start w:val="1"/>
      <w:numFmt w:val="decimal"/>
      <w:lvlText w:val="4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33A6EA6"/>
    <w:multiLevelType w:val="hybridMultilevel"/>
    <w:tmpl w:val="F300FC64"/>
    <w:lvl w:ilvl="0" w:tplc="D3BAFEC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69FA75BF"/>
    <w:multiLevelType w:val="multilevel"/>
    <w:tmpl w:val="A9A6E18E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4177960"/>
    <w:multiLevelType w:val="multilevel"/>
    <w:tmpl w:val="510ED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4B"/>
    <w:rsid w:val="0000404C"/>
    <w:rsid w:val="0002194C"/>
    <w:rsid w:val="00030C20"/>
    <w:rsid w:val="000F7CDD"/>
    <w:rsid w:val="00122383"/>
    <w:rsid w:val="00175C99"/>
    <w:rsid w:val="0018040E"/>
    <w:rsid w:val="001C5349"/>
    <w:rsid w:val="00205BC2"/>
    <w:rsid w:val="00235CE2"/>
    <w:rsid w:val="00270BA1"/>
    <w:rsid w:val="002A1180"/>
    <w:rsid w:val="002E2932"/>
    <w:rsid w:val="002F79B5"/>
    <w:rsid w:val="0032531B"/>
    <w:rsid w:val="003444B2"/>
    <w:rsid w:val="003B385B"/>
    <w:rsid w:val="003E701C"/>
    <w:rsid w:val="00415DBC"/>
    <w:rsid w:val="0048698C"/>
    <w:rsid w:val="004A65C6"/>
    <w:rsid w:val="004C4386"/>
    <w:rsid w:val="004D7C7B"/>
    <w:rsid w:val="00501559"/>
    <w:rsid w:val="00537DC7"/>
    <w:rsid w:val="005430D8"/>
    <w:rsid w:val="005F527E"/>
    <w:rsid w:val="0069046C"/>
    <w:rsid w:val="006B018C"/>
    <w:rsid w:val="00775E4B"/>
    <w:rsid w:val="0078465A"/>
    <w:rsid w:val="00793F12"/>
    <w:rsid w:val="007D0084"/>
    <w:rsid w:val="008270E3"/>
    <w:rsid w:val="00856163"/>
    <w:rsid w:val="008A5D6E"/>
    <w:rsid w:val="008B205C"/>
    <w:rsid w:val="00957953"/>
    <w:rsid w:val="00A0415F"/>
    <w:rsid w:val="00AB7DB6"/>
    <w:rsid w:val="00AF1DB3"/>
    <w:rsid w:val="00B244A8"/>
    <w:rsid w:val="00B3716F"/>
    <w:rsid w:val="00B70D33"/>
    <w:rsid w:val="00BB2D22"/>
    <w:rsid w:val="00BD7D93"/>
    <w:rsid w:val="00D236B0"/>
    <w:rsid w:val="00D57054"/>
    <w:rsid w:val="00DC5880"/>
    <w:rsid w:val="00E03F02"/>
    <w:rsid w:val="00E2235D"/>
    <w:rsid w:val="00E6327B"/>
    <w:rsid w:val="00E65223"/>
    <w:rsid w:val="00F22E32"/>
    <w:rsid w:val="00F82DAF"/>
    <w:rsid w:val="00F923EA"/>
    <w:rsid w:val="00FA31AE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5E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DB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93F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3F1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3F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3F1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8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8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880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8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880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8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880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8561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5E4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DB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93F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3F1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3F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3F1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C58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C58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C5880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58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5880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8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880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8561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2DE3-A2C4-4517-8E00-F82386F6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Holasek</dc:creator>
  <cp:lastModifiedBy>Čajda Tomáš</cp:lastModifiedBy>
  <cp:revision>3</cp:revision>
  <cp:lastPrinted>2019-07-25T08:43:00Z</cp:lastPrinted>
  <dcterms:created xsi:type="dcterms:W3CDTF">2019-07-26T09:51:00Z</dcterms:created>
  <dcterms:modified xsi:type="dcterms:W3CDTF">2019-07-26T09:59:00Z</dcterms:modified>
</cp:coreProperties>
</file>