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714BE" w14:textId="5BD85642" w:rsidR="00855B8B" w:rsidRPr="00CC5F60" w:rsidRDefault="0004266A" w:rsidP="00855B8B">
      <w:pPr>
        <w:jc w:val="center"/>
        <w:rPr>
          <w:lang w:val="sk-SK"/>
        </w:rPr>
      </w:pPr>
      <w:r>
        <w:rPr>
          <w:b/>
          <w:u w:val="single"/>
          <w:lang w:val="sk-SK"/>
        </w:rPr>
        <w:t xml:space="preserve">Miestne zastupiteľstvo </w:t>
      </w:r>
      <w:r w:rsidR="00855B8B" w:rsidRPr="00CC5F60">
        <w:rPr>
          <w:b/>
          <w:u w:val="single"/>
          <w:lang w:val="sk-SK"/>
        </w:rPr>
        <w:t xml:space="preserve">mestskej časti </w:t>
      </w:r>
      <w:proofErr w:type="spellStart"/>
      <w:r w:rsidR="00855B8B" w:rsidRPr="00CC5F60">
        <w:rPr>
          <w:b/>
          <w:u w:val="single"/>
          <w:lang w:val="sk-SK"/>
        </w:rPr>
        <w:t>Bratislava-Petržalka</w:t>
      </w:r>
      <w:proofErr w:type="spellEnd"/>
    </w:p>
    <w:p w14:paraId="2143A03B" w14:textId="77777777" w:rsidR="00855B8B" w:rsidRPr="00CC5F60" w:rsidRDefault="00855B8B" w:rsidP="00855B8B">
      <w:pPr>
        <w:jc w:val="center"/>
        <w:rPr>
          <w:lang w:val="sk-SK"/>
        </w:rPr>
      </w:pPr>
    </w:p>
    <w:p w14:paraId="3A66BDCB" w14:textId="77777777" w:rsidR="00855B8B" w:rsidRPr="00CC5F60" w:rsidRDefault="00855B8B" w:rsidP="00855B8B">
      <w:pPr>
        <w:jc w:val="both"/>
        <w:rPr>
          <w:lang w:val="sk-SK"/>
        </w:rPr>
      </w:pPr>
    </w:p>
    <w:p w14:paraId="128BDDBB" w14:textId="77777777" w:rsidR="00855B8B" w:rsidRPr="00CC5F60" w:rsidRDefault="00855B8B" w:rsidP="00855B8B">
      <w:pPr>
        <w:jc w:val="both"/>
        <w:rPr>
          <w:lang w:val="sk-SK"/>
        </w:rPr>
      </w:pPr>
      <w:r w:rsidRPr="00CC5F60">
        <w:rPr>
          <w:lang w:val="sk-SK"/>
        </w:rPr>
        <w:t xml:space="preserve">Materiál na rokovanie </w:t>
      </w:r>
    </w:p>
    <w:p w14:paraId="1AC5FF44" w14:textId="661D8AEB" w:rsidR="00855B8B" w:rsidRPr="00CC5F60" w:rsidRDefault="00DC210C" w:rsidP="00855B8B">
      <w:pPr>
        <w:jc w:val="both"/>
        <w:rPr>
          <w:lang w:val="sk-SK"/>
        </w:rPr>
      </w:pPr>
      <w:r>
        <w:rPr>
          <w:lang w:val="sk-SK"/>
        </w:rPr>
        <w:t>Miestneho zastupiteľstva</w:t>
      </w:r>
    </w:p>
    <w:p w14:paraId="38DE8D40" w14:textId="77777777" w:rsidR="00855B8B" w:rsidRPr="00CC5F60" w:rsidRDefault="00855B8B" w:rsidP="00855B8B">
      <w:pPr>
        <w:rPr>
          <w:lang w:val="sk-SK" w:eastAsia="sk-SK"/>
        </w:rPr>
      </w:pPr>
      <w:r w:rsidRPr="00CC5F60">
        <w:rPr>
          <w:lang w:val="sk-SK" w:eastAsia="sk-SK"/>
        </w:rPr>
        <w:t>mestskej časti Bratislava-Petržalka</w:t>
      </w:r>
    </w:p>
    <w:p w14:paraId="4CDD96E8" w14:textId="1035AF84" w:rsidR="00855B8B" w:rsidRPr="00CC5F60" w:rsidRDefault="00855B8B" w:rsidP="00855B8B">
      <w:pPr>
        <w:jc w:val="both"/>
        <w:rPr>
          <w:lang w:val="sk-SK"/>
        </w:rPr>
      </w:pPr>
      <w:r w:rsidRPr="00CC5F60">
        <w:rPr>
          <w:lang w:val="sk-SK"/>
        </w:rPr>
        <w:t xml:space="preserve">dňa </w:t>
      </w:r>
      <w:r w:rsidR="00DC210C">
        <w:rPr>
          <w:lang w:val="sk-SK"/>
        </w:rPr>
        <w:t>16.09.2020</w:t>
      </w:r>
    </w:p>
    <w:p w14:paraId="6BF32722" w14:textId="77777777" w:rsidR="00855B8B" w:rsidRPr="00CC5F60" w:rsidRDefault="00855B8B" w:rsidP="00855B8B">
      <w:pPr>
        <w:jc w:val="both"/>
        <w:rPr>
          <w:lang w:val="sk-SK"/>
        </w:rPr>
      </w:pPr>
    </w:p>
    <w:p w14:paraId="7C085236" w14:textId="77777777" w:rsidR="00855B8B" w:rsidRPr="00CC5F60" w:rsidRDefault="00855B8B" w:rsidP="00855B8B">
      <w:pPr>
        <w:jc w:val="center"/>
        <w:rPr>
          <w:lang w:val="sk-SK"/>
        </w:rPr>
      </w:pPr>
      <w:bookmarkStart w:id="0" w:name="_GoBack"/>
      <w:bookmarkEnd w:id="0"/>
    </w:p>
    <w:p w14:paraId="6646EDE2" w14:textId="77777777" w:rsidR="00855B8B" w:rsidRPr="00CC5F60" w:rsidRDefault="00855B8B" w:rsidP="00855B8B">
      <w:pPr>
        <w:jc w:val="center"/>
        <w:rPr>
          <w:lang w:val="sk-SK"/>
        </w:rPr>
      </w:pPr>
    </w:p>
    <w:p w14:paraId="4199B484" w14:textId="6DA1BBDE" w:rsidR="00855B8B" w:rsidRPr="0004266A" w:rsidRDefault="0004266A" w:rsidP="0004266A">
      <w:pPr>
        <w:pStyle w:val="Nzov"/>
        <w:jc w:val="left"/>
        <w:rPr>
          <w:b w:val="0"/>
          <w:sz w:val="24"/>
        </w:rPr>
      </w:pPr>
      <w:r w:rsidRPr="0004266A">
        <w:rPr>
          <w:b w:val="0"/>
          <w:sz w:val="24"/>
        </w:rPr>
        <w:t>Informačný materiál</w:t>
      </w:r>
    </w:p>
    <w:p w14:paraId="2D747465" w14:textId="77777777" w:rsidR="0004266A" w:rsidRDefault="0004266A" w:rsidP="0004266A">
      <w:pPr>
        <w:pStyle w:val="Odsekzoznamu"/>
        <w:pBdr>
          <w:bottom w:val="single" w:sz="6" w:space="1" w:color="auto"/>
        </w:pBdr>
        <w:ind w:left="0"/>
        <w:rPr>
          <w:b/>
        </w:rPr>
      </w:pPr>
      <w:proofErr w:type="spellStart"/>
      <w:r w:rsidRPr="0004266A">
        <w:rPr>
          <w:b/>
        </w:rPr>
        <w:t>Koncepcia</w:t>
      </w:r>
      <w:proofErr w:type="spellEnd"/>
      <w:r w:rsidRPr="0004266A">
        <w:rPr>
          <w:b/>
        </w:rPr>
        <w:t xml:space="preserve"> </w:t>
      </w:r>
      <w:proofErr w:type="spellStart"/>
      <w:r w:rsidRPr="0004266A">
        <w:rPr>
          <w:b/>
        </w:rPr>
        <w:t>fungovania</w:t>
      </w:r>
      <w:proofErr w:type="spellEnd"/>
      <w:r w:rsidRPr="0004266A">
        <w:rPr>
          <w:b/>
        </w:rPr>
        <w:t xml:space="preserve"> VPS</w:t>
      </w:r>
    </w:p>
    <w:p w14:paraId="4C1DDF2D" w14:textId="06447AE5" w:rsidR="007055ED" w:rsidRPr="0004266A" w:rsidRDefault="007055ED" w:rsidP="00267C96">
      <w:pPr>
        <w:pStyle w:val="Default"/>
        <w:jc w:val="both"/>
        <w:rPr>
          <w:b/>
          <w:bCs/>
          <w:sz w:val="28"/>
          <w:szCs w:val="28"/>
        </w:rPr>
      </w:pPr>
    </w:p>
    <w:p w14:paraId="41CD4952" w14:textId="61561523" w:rsidR="000302DB" w:rsidRPr="00CC5F60" w:rsidRDefault="000302DB" w:rsidP="000302DB">
      <w:pPr>
        <w:pStyle w:val="Default"/>
        <w:ind w:firstLine="708"/>
        <w:jc w:val="both"/>
      </w:pPr>
      <w:r w:rsidRPr="00CC5F60">
        <w:rPr>
          <w:bCs/>
        </w:rPr>
        <w:t xml:space="preserve">Uznesením </w:t>
      </w:r>
      <w:r w:rsidRPr="00CC5F60">
        <w:t>Miestneho zastupiteľstva mestskej časti Bratislava-Petržalka č. 234 zo dňa 9.6.2020 bol starosta v súvislosti so zmenami v organizáciách MP VPS a </w:t>
      </w:r>
      <w:proofErr w:type="spellStart"/>
      <w:r w:rsidRPr="00CC5F60">
        <w:t>SSŠaŠZP</w:t>
      </w:r>
      <w:proofErr w:type="spellEnd"/>
      <w:r w:rsidRPr="00CC5F60">
        <w:t xml:space="preserve"> požiadaný o predloženie materiálu „Koncepcia fungovania reformy VPS a </w:t>
      </w:r>
      <w:proofErr w:type="spellStart"/>
      <w:r w:rsidRPr="00CC5F60">
        <w:t>SSŠaŠZP</w:t>
      </w:r>
      <w:proofErr w:type="spellEnd"/>
      <w:r w:rsidRPr="00CC5F60">
        <w:t>“</w:t>
      </w:r>
    </w:p>
    <w:p w14:paraId="218EC6CD" w14:textId="77777777" w:rsidR="000302DB" w:rsidRPr="00CC5F60" w:rsidRDefault="000302DB" w:rsidP="000302DB">
      <w:pPr>
        <w:rPr>
          <w:lang w:val="sk-SK"/>
        </w:rPr>
      </w:pPr>
    </w:p>
    <w:p w14:paraId="0AFB34C5" w14:textId="5C395248" w:rsidR="000302DB" w:rsidRPr="00CC5F60" w:rsidRDefault="000302DB" w:rsidP="00773D89">
      <w:pPr>
        <w:pStyle w:val="Default"/>
        <w:ind w:firstLine="708"/>
        <w:jc w:val="both"/>
      </w:pPr>
      <w:r w:rsidRPr="00CC5F60">
        <w:t>Vo vzťahu k časti materiálu týkajúceho sa MP VPS uvádzame</w:t>
      </w:r>
      <w:r w:rsidR="00773D89" w:rsidRPr="00CC5F60">
        <w:t xml:space="preserve">, že „koncepcia fungovania reformy“ je determinovaná rozhodnutím </w:t>
      </w:r>
      <w:r w:rsidRPr="00CC5F60">
        <w:t>Miestne</w:t>
      </w:r>
      <w:r w:rsidR="00773D89" w:rsidRPr="00CC5F60">
        <w:t>ho</w:t>
      </w:r>
      <w:r w:rsidRPr="00CC5F60">
        <w:t xml:space="preserve"> zastupiteľstv</w:t>
      </w:r>
      <w:r w:rsidR="00773D89" w:rsidRPr="00CC5F60">
        <w:t>a</w:t>
      </w:r>
      <w:r w:rsidRPr="00CC5F60">
        <w:t xml:space="preserve"> mestskej časti Bratislava Petržalka dňa 10.12.2019, </w:t>
      </w:r>
      <w:r w:rsidR="00773D89" w:rsidRPr="00CC5F60">
        <w:t xml:space="preserve">ktoré </w:t>
      </w:r>
      <w:r w:rsidRPr="00CC5F60">
        <w:t xml:space="preserve">uznesením č. 147  znížilo pre Miestny podnik VPS rozpočet bežných výdavkov na rok 2020 o sumu </w:t>
      </w:r>
      <w:r w:rsidR="00C96DA5">
        <w:t>1 675 810 €</w:t>
      </w:r>
      <w:r w:rsidRPr="00CC5F60">
        <w:t>, s tým že uvedené rozhodnutie sa dotklo rozpočtových programov „Oprava a údržba komunikácií“ v sume 337 140 €, „Starostlivosť o zeleň“ v sume 786 965 €, „Údržba a čistota verejných detských ihrísk“ v sume 138 255 €, a „Ostatná činnosť MP VPS“ v sume 413 450 €.</w:t>
      </w:r>
    </w:p>
    <w:p w14:paraId="62241087" w14:textId="77777777" w:rsidR="000302DB" w:rsidRPr="00CC5F60" w:rsidRDefault="000302DB" w:rsidP="000302DB">
      <w:pPr>
        <w:jc w:val="both"/>
        <w:rPr>
          <w:lang w:val="sk-SK"/>
        </w:rPr>
      </w:pPr>
    </w:p>
    <w:p w14:paraId="3A156839" w14:textId="319F1D37" w:rsidR="00A56E64" w:rsidRPr="00CC5F60" w:rsidRDefault="000302DB" w:rsidP="00A56E64">
      <w:pPr>
        <w:ind w:firstLine="708"/>
        <w:jc w:val="both"/>
        <w:rPr>
          <w:lang w:val="sk-SK"/>
        </w:rPr>
      </w:pPr>
      <w:r w:rsidRPr="00CC5F60">
        <w:rPr>
          <w:lang w:val="sk-SK"/>
        </w:rPr>
        <w:t xml:space="preserve">Miestny podnik VPS na základe uznesenia miestneho zastupiteľstva </w:t>
      </w:r>
      <w:r w:rsidR="00FB332E" w:rsidRPr="00CC5F60">
        <w:rPr>
          <w:lang w:val="sk-SK"/>
        </w:rPr>
        <w:t xml:space="preserve">zo dňa 10.12.2019 </w:t>
      </w:r>
      <w:r w:rsidRPr="00CC5F60">
        <w:rPr>
          <w:lang w:val="sk-SK"/>
        </w:rPr>
        <w:t xml:space="preserve">pristúpil k 31.1.2020 </w:t>
      </w:r>
      <w:r w:rsidR="00FB332E" w:rsidRPr="00CC5F60">
        <w:rPr>
          <w:lang w:val="sk-SK"/>
        </w:rPr>
        <w:t xml:space="preserve">k hromadnému prepúšťaniu zamestnancov zrušených programov, k priebežnému </w:t>
      </w:r>
      <w:r w:rsidR="00CC5F60" w:rsidRPr="00CC5F60">
        <w:rPr>
          <w:lang w:val="sk-SK"/>
        </w:rPr>
        <w:t>ukončovaniu</w:t>
      </w:r>
      <w:r w:rsidR="00FB332E" w:rsidRPr="00CC5F60">
        <w:rPr>
          <w:lang w:val="sk-SK"/>
        </w:rPr>
        <w:t xml:space="preserve"> činností, ktorých sa krátenie rozpočtu dotklo a </w:t>
      </w:r>
      <w:r w:rsidRPr="00CC5F60">
        <w:rPr>
          <w:lang w:val="sk-SK"/>
        </w:rPr>
        <w:t>k organizačným zmenám</w:t>
      </w:r>
      <w:r w:rsidR="00FB332E" w:rsidRPr="00CC5F60">
        <w:rPr>
          <w:lang w:val="sk-SK"/>
        </w:rPr>
        <w:t xml:space="preserve"> na úsekoch, ktorých činnosť bola znížením rozpočtu dotknutá</w:t>
      </w:r>
      <w:r w:rsidRPr="00CC5F60">
        <w:rPr>
          <w:lang w:val="sk-SK"/>
        </w:rPr>
        <w:t xml:space="preserve">. Pri rozviazaní pracovných pomerov so zamestnancami </w:t>
      </w:r>
      <w:r w:rsidR="00FB332E" w:rsidRPr="00CC5F60">
        <w:rPr>
          <w:lang w:val="sk-SK"/>
        </w:rPr>
        <w:t xml:space="preserve">MP VPS </w:t>
      </w:r>
      <w:r w:rsidRPr="00CC5F60">
        <w:rPr>
          <w:lang w:val="sk-SK"/>
        </w:rPr>
        <w:t xml:space="preserve"> dodrža</w:t>
      </w:r>
      <w:r w:rsidR="00FB332E" w:rsidRPr="00CC5F60">
        <w:rPr>
          <w:lang w:val="sk-SK"/>
        </w:rPr>
        <w:t>l</w:t>
      </w:r>
      <w:r w:rsidRPr="00CC5F60">
        <w:rPr>
          <w:lang w:val="sk-SK"/>
        </w:rPr>
        <w:t xml:space="preserve"> ustanovenia Zákonníka práce a kolektívnej zmluvy</w:t>
      </w:r>
      <w:r w:rsidR="00FB332E" w:rsidRPr="00CC5F60">
        <w:rPr>
          <w:lang w:val="sk-SK"/>
        </w:rPr>
        <w:t>, ku dnešnému dňu MP VPS</w:t>
      </w:r>
      <w:r w:rsidR="00CC5F60" w:rsidRPr="00CC5F60">
        <w:rPr>
          <w:lang w:val="sk-SK"/>
        </w:rPr>
        <w:t xml:space="preserve"> nemá</w:t>
      </w:r>
      <w:r w:rsidR="00FB332E" w:rsidRPr="00CC5F60">
        <w:rPr>
          <w:lang w:val="sk-SK"/>
        </w:rPr>
        <w:t xml:space="preserve"> vedomosť o tom, že by proces </w:t>
      </w:r>
      <w:r w:rsidR="00CC5F60" w:rsidRPr="00CC5F60">
        <w:rPr>
          <w:lang w:val="sk-SK"/>
        </w:rPr>
        <w:t xml:space="preserve"> </w:t>
      </w:r>
      <w:r w:rsidR="00FB332E" w:rsidRPr="00CC5F60">
        <w:rPr>
          <w:lang w:val="sk-SK"/>
        </w:rPr>
        <w:t>hromadného prepúšťania bol napadnutý čo i len jednou žalobou</w:t>
      </w:r>
      <w:r w:rsidRPr="00CC5F60">
        <w:rPr>
          <w:lang w:val="sk-SK"/>
        </w:rPr>
        <w:t xml:space="preserve">. Pracovné pomery všetkých zamestnancov MP VPS, ktorých sa </w:t>
      </w:r>
      <w:r w:rsidR="00FB332E" w:rsidRPr="00CC5F60">
        <w:rPr>
          <w:lang w:val="sk-SK"/>
        </w:rPr>
        <w:t xml:space="preserve">hromadné prepúšťanie a </w:t>
      </w:r>
      <w:r w:rsidRPr="00CC5F60">
        <w:rPr>
          <w:lang w:val="sk-SK"/>
        </w:rPr>
        <w:t xml:space="preserve">zmena organizačnej štruktúry </w:t>
      </w:r>
      <w:r w:rsidR="00FB332E" w:rsidRPr="00CC5F60">
        <w:rPr>
          <w:lang w:val="sk-SK"/>
        </w:rPr>
        <w:t xml:space="preserve">dotkla, </w:t>
      </w:r>
      <w:r w:rsidR="00773D89" w:rsidRPr="00CC5F60">
        <w:rPr>
          <w:lang w:val="sk-SK"/>
        </w:rPr>
        <w:t>skončili</w:t>
      </w:r>
      <w:r w:rsidRPr="00CC5F60">
        <w:rPr>
          <w:lang w:val="sk-SK"/>
        </w:rPr>
        <w:t xml:space="preserve"> najneskôr ku dňu 30.</w:t>
      </w:r>
      <w:r w:rsidR="00773D89" w:rsidRPr="00CC5F60">
        <w:rPr>
          <w:lang w:val="sk-SK"/>
        </w:rPr>
        <w:t>4</w:t>
      </w:r>
      <w:r w:rsidRPr="00CC5F60">
        <w:rPr>
          <w:lang w:val="sk-SK"/>
        </w:rPr>
        <w:t>.2020.</w:t>
      </w:r>
      <w:r w:rsidR="00A56E64" w:rsidRPr="00CC5F60">
        <w:rPr>
          <w:lang w:val="sk-SK"/>
        </w:rPr>
        <w:t xml:space="preserve"> Nad rámec hromadného prepúšťania z dôvodu ukončenia činností, došlo na zostávajúcich prevádzkach za účelom znižovania nákladov k zníženiu počtu pracovných pozícií, a to ukončením pracovných pomerov s 3 zamestnancami na úseku nakladania s odpadom a zrušením 2 pracovných pozícií na úseku nakladania s majetkom.    </w:t>
      </w:r>
    </w:p>
    <w:p w14:paraId="0E5CDD87" w14:textId="624C36F6" w:rsidR="00FB332E" w:rsidRPr="00CC5F60" w:rsidRDefault="00FB332E" w:rsidP="00FB332E">
      <w:pPr>
        <w:ind w:firstLine="708"/>
        <w:jc w:val="both"/>
        <w:rPr>
          <w:lang w:val="sk-SK"/>
        </w:rPr>
      </w:pPr>
    </w:p>
    <w:p w14:paraId="09E1A2DC" w14:textId="383F6CB3" w:rsidR="00773D89" w:rsidRPr="00CC5F60" w:rsidRDefault="000302DB" w:rsidP="00773D89">
      <w:pPr>
        <w:ind w:firstLine="708"/>
        <w:jc w:val="both"/>
        <w:rPr>
          <w:lang w:val="sk-SK"/>
        </w:rPr>
      </w:pPr>
      <w:r w:rsidRPr="00CC5F60">
        <w:rPr>
          <w:lang w:val="sk-SK"/>
        </w:rPr>
        <w:t xml:space="preserve"> </w:t>
      </w:r>
      <w:r w:rsidR="00FB332E" w:rsidRPr="00CC5F60">
        <w:rPr>
          <w:lang w:val="sk-SK"/>
        </w:rPr>
        <w:t>Ďalším rozhodnutím, ktoré ovplyv</w:t>
      </w:r>
      <w:r w:rsidR="00D87BB5" w:rsidRPr="00CC5F60">
        <w:rPr>
          <w:lang w:val="sk-SK"/>
        </w:rPr>
        <w:t xml:space="preserve">ňuje činnosť MP VPS je uznesenie </w:t>
      </w:r>
      <w:r w:rsidR="00773D89" w:rsidRPr="00CC5F60">
        <w:rPr>
          <w:lang w:val="sk-SK"/>
        </w:rPr>
        <w:t>Miestneho zastupiteľstva mestskej časti Bratislava – Petržalka č. 247 zo dňa 23.6.2020</w:t>
      </w:r>
      <w:r w:rsidR="00D87BB5" w:rsidRPr="00CC5F60">
        <w:rPr>
          <w:lang w:val="sk-SK"/>
        </w:rPr>
        <w:t>, ktorým</w:t>
      </w:r>
      <w:r w:rsidR="00773D89" w:rsidRPr="00CC5F60">
        <w:rPr>
          <w:lang w:val="sk-SK"/>
        </w:rPr>
        <w:t xml:space="preserve"> bolo rozhodnuté o </w:t>
      </w:r>
      <w:proofErr w:type="spellStart"/>
      <w:r w:rsidR="00773D89" w:rsidRPr="00CC5F60">
        <w:rPr>
          <w:lang w:val="sk-SK"/>
        </w:rPr>
        <w:t>odzverení</w:t>
      </w:r>
      <w:proofErr w:type="spellEnd"/>
      <w:r w:rsidR="00773D89" w:rsidRPr="00CC5F60">
        <w:rPr>
          <w:lang w:val="sk-SK"/>
        </w:rPr>
        <w:t xml:space="preserve"> objektov PDI, ktoré MP VPS ako prenajímateľ poskytoval nájomcom do nájmu. </w:t>
      </w:r>
    </w:p>
    <w:p w14:paraId="5946102D" w14:textId="7973B20F" w:rsidR="000302DB" w:rsidRPr="00CC5F60" w:rsidRDefault="00773D89" w:rsidP="000302DB">
      <w:pPr>
        <w:jc w:val="both"/>
        <w:rPr>
          <w:lang w:val="sk-SK"/>
        </w:rPr>
      </w:pPr>
      <w:r w:rsidRPr="00CC5F60">
        <w:rPr>
          <w:lang w:val="sk-SK"/>
        </w:rPr>
        <w:t xml:space="preserve"> </w:t>
      </w:r>
    </w:p>
    <w:p w14:paraId="082BFEAB" w14:textId="1A9F9BA3" w:rsidR="00CC5F60" w:rsidRPr="00CC5F60" w:rsidRDefault="00773D89" w:rsidP="0004266A">
      <w:pPr>
        <w:ind w:firstLine="708"/>
        <w:jc w:val="both"/>
        <w:rPr>
          <w:lang w:val="sk-SK"/>
        </w:rPr>
      </w:pPr>
      <w:r w:rsidRPr="00CC5F60">
        <w:rPr>
          <w:lang w:val="sk-SK"/>
        </w:rPr>
        <w:t>Po organizačných zmenách, ukončení procesu hromadného prepúšťania a </w:t>
      </w:r>
      <w:proofErr w:type="spellStart"/>
      <w:r w:rsidRPr="00CC5F60">
        <w:rPr>
          <w:lang w:val="sk-SK"/>
        </w:rPr>
        <w:t>odzverení</w:t>
      </w:r>
      <w:proofErr w:type="spellEnd"/>
      <w:r w:rsidRPr="00CC5F60">
        <w:rPr>
          <w:lang w:val="sk-SK"/>
        </w:rPr>
        <w:t xml:space="preserve"> spravovaného majetku</w:t>
      </w:r>
      <w:r w:rsidR="00CC5F60" w:rsidRPr="00CC5F60">
        <w:rPr>
          <w:lang w:val="sk-SK"/>
        </w:rPr>
        <w:t>,</w:t>
      </w:r>
      <w:r w:rsidRPr="00CC5F60">
        <w:rPr>
          <w:lang w:val="sk-SK"/>
        </w:rPr>
        <w:t xml:space="preserve"> MP VPS v súčasnosti zabezpečuje </w:t>
      </w:r>
      <w:r w:rsidR="00CC4D19" w:rsidRPr="00CC5F60">
        <w:rPr>
          <w:lang w:val="sk-SK"/>
        </w:rPr>
        <w:t xml:space="preserve">správu Trhoviska </w:t>
      </w:r>
      <w:proofErr w:type="spellStart"/>
      <w:r w:rsidR="00CC4D19" w:rsidRPr="00CC5F60">
        <w:rPr>
          <w:lang w:val="sk-SK"/>
        </w:rPr>
        <w:t>Mlynarovičová</w:t>
      </w:r>
      <w:proofErr w:type="spellEnd"/>
      <w:r w:rsidR="00CC4D19" w:rsidRPr="00CC5F60">
        <w:rPr>
          <w:lang w:val="sk-SK"/>
        </w:rPr>
        <w:t xml:space="preserve"> a prevádzku Zberného dvora Petržalka, a to prostredníctvom </w:t>
      </w:r>
      <w:r w:rsidR="00C349BB" w:rsidRPr="00CC5F60">
        <w:rPr>
          <w:lang w:val="sk-SK"/>
        </w:rPr>
        <w:t>5 zamestnancov na trvalý pracovný pomer s plným úväzkom, 2 zamestnancov s čiastočným 1/5 úväzkom a </w:t>
      </w:r>
      <w:r w:rsidR="00D87BB5" w:rsidRPr="00CC5F60">
        <w:rPr>
          <w:lang w:val="sk-SK"/>
        </w:rPr>
        <w:t>3</w:t>
      </w:r>
      <w:r w:rsidR="00C349BB" w:rsidRPr="00CC5F60">
        <w:rPr>
          <w:lang w:val="sk-SK"/>
        </w:rPr>
        <w:t xml:space="preserve"> </w:t>
      </w:r>
      <w:r w:rsidR="00FF10A1" w:rsidRPr="00CC5F60">
        <w:rPr>
          <w:lang w:val="sk-SK"/>
        </w:rPr>
        <w:t>osôb prostredníctvom Dohody o prácach vykon</w:t>
      </w:r>
      <w:r w:rsidR="0004266A">
        <w:rPr>
          <w:lang w:val="sk-SK"/>
        </w:rPr>
        <w:t>ávaných mimo pracovného pomeru.</w:t>
      </w:r>
    </w:p>
    <w:p w14:paraId="57FAE69B" w14:textId="4F6DB04F" w:rsidR="00CC5F60" w:rsidRPr="00CC5F60" w:rsidRDefault="00CC5F60" w:rsidP="00CC5F60">
      <w:pPr>
        <w:jc w:val="both"/>
        <w:rPr>
          <w:lang w:val="sk-SK"/>
        </w:rPr>
      </w:pPr>
    </w:p>
    <w:p w14:paraId="4F6062D1" w14:textId="6472ED97" w:rsidR="00CC5F60" w:rsidRPr="00CC5F60" w:rsidRDefault="00CC5F60" w:rsidP="00CC5F60">
      <w:pPr>
        <w:ind w:firstLine="708"/>
        <w:jc w:val="both"/>
        <w:rPr>
          <w:lang w:val="sk-SK"/>
        </w:rPr>
      </w:pPr>
      <w:r w:rsidRPr="00CC5F60">
        <w:rPr>
          <w:bCs/>
          <w:lang w:val="sk-SK"/>
        </w:rPr>
        <w:lastRenderedPageBreak/>
        <w:t>Zberný dvor je samostatnou prevádzkou. Zmenou prevádzkovej doby  došlo k prechodu na jedno</w:t>
      </w:r>
      <w:r>
        <w:rPr>
          <w:bCs/>
          <w:lang w:val="sk-SK"/>
        </w:rPr>
        <w:t>z</w:t>
      </w:r>
      <w:r w:rsidRPr="00CC5F60">
        <w:rPr>
          <w:bCs/>
          <w:lang w:val="sk-SK"/>
        </w:rPr>
        <w:t>mennú prevádzku</w:t>
      </w:r>
      <w:r>
        <w:rPr>
          <w:bCs/>
          <w:lang w:val="sk-SK"/>
        </w:rPr>
        <w:t>,</w:t>
      </w:r>
      <w:r w:rsidRPr="00CC5F60">
        <w:rPr>
          <w:bCs/>
          <w:lang w:val="sk-SK"/>
        </w:rPr>
        <w:t xml:space="preserve"> v dôsledku čoho bol na uvedenom programe znížený objem pracovných úväzkov. </w:t>
      </w:r>
      <w:r w:rsidRPr="00CC5F60">
        <w:rPr>
          <w:lang w:val="sk-SK"/>
        </w:rPr>
        <w:t xml:space="preserve">Prevádzková doba Zberného dvora Petržalka bola upravená na dni utorok až sobota s prevádzkovým časom od 10:00 do 18:00 (utorok až piatok) a v sobotu od 8:00 do 14:00. </w:t>
      </w:r>
    </w:p>
    <w:p w14:paraId="45F5180C" w14:textId="3FBBC1DE" w:rsidR="00CC5F60" w:rsidRPr="00CC5F60" w:rsidRDefault="00CC5F60" w:rsidP="00CC5F60">
      <w:pPr>
        <w:tabs>
          <w:tab w:val="left" w:pos="284"/>
        </w:tabs>
        <w:jc w:val="both"/>
        <w:rPr>
          <w:bCs/>
          <w:lang w:val="sk-SK"/>
        </w:rPr>
      </w:pPr>
    </w:p>
    <w:p w14:paraId="4ADC55B8" w14:textId="703D62CA" w:rsidR="00CC4D19" w:rsidRPr="00CC5F60" w:rsidRDefault="00CC5F60" w:rsidP="00CC5F60">
      <w:pPr>
        <w:tabs>
          <w:tab w:val="left" w:pos="284"/>
        </w:tabs>
        <w:jc w:val="both"/>
        <w:rPr>
          <w:highlight w:val="yellow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  <w:t>P</w:t>
      </w:r>
      <w:r w:rsidRPr="00CC5F60">
        <w:rPr>
          <w:lang w:val="sk-SK"/>
        </w:rPr>
        <w:t xml:space="preserve">revádzka trhoviska </w:t>
      </w:r>
      <w:proofErr w:type="spellStart"/>
      <w:r w:rsidRPr="00CC5F60">
        <w:rPr>
          <w:lang w:val="sk-SK"/>
        </w:rPr>
        <w:t>Mlynaroviča</w:t>
      </w:r>
      <w:proofErr w:type="spellEnd"/>
      <w:r w:rsidRPr="00CC5F60">
        <w:rPr>
          <w:lang w:val="sk-SK"/>
        </w:rPr>
        <w:t xml:space="preserve"> </w:t>
      </w:r>
      <w:r>
        <w:rPr>
          <w:lang w:val="sk-SK"/>
        </w:rPr>
        <w:t>bola v</w:t>
      </w:r>
      <w:r w:rsidRPr="00CC5F60">
        <w:rPr>
          <w:lang w:val="sk-SK"/>
        </w:rPr>
        <w:t xml:space="preserve"> čase od  14.3.2020 do</w:t>
      </w:r>
      <w:r>
        <w:rPr>
          <w:lang w:val="sk-SK"/>
        </w:rPr>
        <w:t xml:space="preserve"> </w:t>
      </w:r>
      <w:r w:rsidRPr="00CC5F60">
        <w:rPr>
          <w:lang w:val="sk-SK"/>
        </w:rPr>
        <w:t xml:space="preserve">26.4.2020 v dôsledku </w:t>
      </w:r>
      <w:proofErr w:type="spellStart"/>
      <w:r w:rsidRPr="00CC5F60">
        <w:rPr>
          <w:lang w:val="sk-SK"/>
        </w:rPr>
        <w:t>protipandemických</w:t>
      </w:r>
      <w:proofErr w:type="spellEnd"/>
      <w:r w:rsidRPr="00CC5F60">
        <w:rPr>
          <w:lang w:val="sk-SK"/>
        </w:rPr>
        <w:t xml:space="preserve"> opatrení v súvislosti s COVID-19 uzavretá, a od 27.4.2020 bola prevádzka otvorená v</w:t>
      </w:r>
      <w:r>
        <w:rPr>
          <w:lang w:val="sk-SK"/>
        </w:rPr>
        <w:t xml:space="preserve"> obmedzenom </w:t>
      </w:r>
      <w:r w:rsidRPr="00CC5F60">
        <w:rPr>
          <w:lang w:val="sk-SK"/>
        </w:rPr>
        <w:t>režime podľa opatrení nariadených RÚVZ. Počas prerušenia prevádzky trhoviska boli prijaté organizačné zmeny v štruktúre zamestnancov vykonávajúcich správu trhoviska. Na úseku aktuálne pracujú 2 stáli novoprijatí zamestnanci, zabezpečujúci správu, údržbu ako aj čiastočnú administratívu trhoviska.</w:t>
      </w:r>
      <w:r>
        <w:rPr>
          <w:lang w:val="sk-SK"/>
        </w:rPr>
        <w:t xml:space="preserve"> </w:t>
      </w:r>
      <w:r w:rsidR="00FF10A1" w:rsidRPr="00CC5F60">
        <w:rPr>
          <w:lang w:val="sk-SK"/>
        </w:rPr>
        <w:t xml:space="preserve">Trhovisko </w:t>
      </w:r>
      <w:proofErr w:type="spellStart"/>
      <w:r w:rsidR="00FF10A1" w:rsidRPr="00CC5F60">
        <w:rPr>
          <w:lang w:val="sk-SK"/>
        </w:rPr>
        <w:t>Mlynarovičová</w:t>
      </w:r>
      <w:proofErr w:type="spellEnd"/>
      <w:r w:rsidR="00FF10A1" w:rsidRPr="00CC5F60">
        <w:rPr>
          <w:lang w:val="sk-SK"/>
        </w:rPr>
        <w:t xml:space="preserve"> je prevádzkované v dňoch pondelok až sobota od 6:00 do 18:00, aktuálne bez časového</w:t>
      </w:r>
      <w:r w:rsidR="0040578C">
        <w:rPr>
          <w:lang w:val="sk-SK"/>
        </w:rPr>
        <w:t xml:space="preserve">, priestorového a kapacitného </w:t>
      </w:r>
      <w:r w:rsidR="00FF10A1" w:rsidRPr="00CC5F60">
        <w:rPr>
          <w:lang w:val="sk-SK"/>
        </w:rPr>
        <w:t>obmedzenia v</w:t>
      </w:r>
      <w:r w:rsidR="0040578C">
        <w:rPr>
          <w:lang w:val="sk-SK"/>
        </w:rPr>
        <w:t xml:space="preserve"> dôsledku </w:t>
      </w:r>
      <w:proofErr w:type="spellStart"/>
      <w:r w:rsidR="0040578C">
        <w:rPr>
          <w:lang w:val="sk-SK"/>
        </w:rPr>
        <w:t>protipandemických</w:t>
      </w:r>
      <w:proofErr w:type="spellEnd"/>
      <w:r w:rsidR="0040578C">
        <w:rPr>
          <w:lang w:val="sk-SK"/>
        </w:rPr>
        <w:t xml:space="preserve"> opatrení</w:t>
      </w:r>
      <w:r w:rsidR="00FF10A1" w:rsidRPr="00CC5F60">
        <w:rPr>
          <w:lang w:val="sk-SK"/>
        </w:rPr>
        <w:t xml:space="preserve">. </w:t>
      </w:r>
    </w:p>
    <w:p w14:paraId="1CDF0258" w14:textId="269F26B6" w:rsidR="00A56E64" w:rsidRPr="00CC5F60" w:rsidRDefault="00A56E64" w:rsidP="00A56E64">
      <w:pPr>
        <w:jc w:val="both"/>
        <w:rPr>
          <w:lang w:val="sk-SK"/>
        </w:rPr>
      </w:pPr>
    </w:p>
    <w:p w14:paraId="7BDA382E" w14:textId="6A269B68" w:rsidR="00A56E64" w:rsidRPr="00CC5F60" w:rsidRDefault="00A56E64" w:rsidP="00A56E64">
      <w:pPr>
        <w:ind w:firstLine="708"/>
        <w:jc w:val="both"/>
        <w:rPr>
          <w:lang w:val="sk-SK"/>
        </w:rPr>
      </w:pPr>
      <w:r w:rsidRPr="00CC5F60">
        <w:rPr>
          <w:lang w:val="sk-SK"/>
        </w:rPr>
        <w:t xml:space="preserve">MP VPS </w:t>
      </w:r>
      <w:r w:rsidR="00CC5F60" w:rsidRPr="00CC5F60">
        <w:rPr>
          <w:lang w:val="sk-SK"/>
        </w:rPr>
        <w:t xml:space="preserve">v dôsledku presunu príjmov z nájmov PDI na mestskú časť, ako aj z dôvodu </w:t>
      </w:r>
      <w:r w:rsidR="0040578C">
        <w:rPr>
          <w:lang w:val="sk-SK"/>
        </w:rPr>
        <w:t xml:space="preserve">viac ako mesačného </w:t>
      </w:r>
      <w:r w:rsidR="00CC5F60" w:rsidRPr="00CC5F60">
        <w:rPr>
          <w:lang w:val="sk-SK"/>
        </w:rPr>
        <w:t xml:space="preserve">uzatvorenia trhoviska </w:t>
      </w:r>
      <w:proofErr w:type="spellStart"/>
      <w:r w:rsidR="00CC5F60" w:rsidRPr="00CC5F60">
        <w:rPr>
          <w:lang w:val="sk-SK"/>
        </w:rPr>
        <w:t>Mlynarovičová</w:t>
      </w:r>
      <w:proofErr w:type="spellEnd"/>
      <w:r w:rsidR="00CC5F60" w:rsidRPr="00CC5F60">
        <w:rPr>
          <w:lang w:val="sk-SK"/>
        </w:rPr>
        <w:t xml:space="preserve"> </w:t>
      </w:r>
      <w:r w:rsidRPr="00CC5F60">
        <w:rPr>
          <w:lang w:val="sk-SK"/>
        </w:rPr>
        <w:t xml:space="preserve">očakáva </w:t>
      </w:r>
      <w:r w:rsidR="0040578C">
        <w:rPr>
          <w:lang w:val="sk-SK"/>
        </w:rPr>
        <w:t xml:space="preserve">ku koncu roka </w:t>
      </w:r>
      <w:r w:rsidR="00CC5F60" w:rsidRPr="00CC5F60">
        <w:rPr>
          <w:lang w:val="sk-SK"/>
        </w:rPr>
        <w:t xml:space="preserve">významný </w:t>
      </w:r>
      <w:r w:rsidRPr="00CC5F60">
        <w:rPr>
          <w:lang w:val="sk-SK"/>
        </w:rPr>
        <w:t>pokles vlastných príjmov</w:t>
      </w:r>
      <w:r w:rsidR="00CC5F60" w:rsidRPr="00CC5F60">
        <w:rPr>
          <w:lang w:val="sk-SK"/>
        </w:rPr>
        <w:t xml:space="preserve">. </w:t>
      </w:r>
      <w:r w:rsidRPr="00CC5F60">
        <w:rPr>
          <w:lang w:val="sk-SK"/>
        </w:rPr>
        <w:t xml:space="preserve">  </w:t>
      </w:r>
    </w:p>
    <w:p w14:paraId="14B5D77A" w14:textId="11F22D38" w:rsidR="00A56E64" w:rsidRPr="00CC5F60" w:rsidRDefault="00A56E64" w:rsidP="00A56E64">
      <w:pPr>
        <w:jc w:val="both"/>
        <w:rPr>
          <w:lang w:val="sk-SK"/>
        </w:rPr>
      </w:pPr>
    </w:p>
    <w:p w14:paraId="7253C71A" w14:textId="6624C942" w:rsidR="008D5F6A" w:rsidRPr="00CC5F60" w:rsidRDefault="00CC5F60" w:rsidP="008D5F6A">
      <w:pPr>
        <w:tabs>
          <w:tab w:val="left" w:pos="284"/>
        </w:tabs>
        <w:ind w:left="284"/>
        <w:jc w:val="both"/>
        <w:rPr>
          <w:bCs/>
          <w:lang w:val="sk-SK"/>
        </w:rPr>
      </w:pPr>
      <w:r>
        <w:rPr>
          <w:bCs/>
          <w:lang w:val="sk-SK"/>
        </w:rPr>
        <w:t xml:space="preserve"> </w:t>
      </w:r>
      <w:r w:rsidR="0040578C">
        <w:rPr>
          <w:bCs/>
          <w:lang w:val="sk-SK"/>
        </w:rPr>
        <w:t xml:space="preserve"> </w:t>
      </w:r>
    </w:p>
    <w:p w14:paraId="4BBBCBB2" w14:textId="77777777" w:rsidR="001E655D" w:rsidRDefault="008D5F6A" w:rsidP="0040578C">
      <w:pPr>
        <w:ind w:firstLine="708"/>
        <w:jc w:val="both"/>
        <w:rPr>
          <w:lang w:val="sk-SK"/>
        </w:rPr>
      </w:pPr>
      <w:r w:rsidRPr="00CC5F60">
        <w:rPr>
          <w:lang w:val="sk-SK"/>
        </w:rPr>
        <w:t xml:space="preserve">Činnosť podniku </w:t>
      </w:r>
      <w:r w:rsidR="0040578C" w:rsidRPr="00CC5F60">
        <w:rPr>
          <w:lang w:val="sk-SK"/>
        </w:rPr>
        <w:t xml:space="preserve">bola </w:t>
      </w:r>
      <w:r w:rsidRPr="00CC5F60">
        <w:rPr>
          <w:lang w:val="sk-SK"/>
        </w:rPr>
        <w:t>v I.</w:t>
      </w:r>
      <w:r w:rsidR="0040578C">
        <w:rPr>
          <w:lang w:val="sk-SK"/>
        </w:rPr>
        <w:t xml:space="preserve"> časti </w:t>
      </w:r>
      <w:r w:rsidRPr="00CC5F60">
        <w:rPr>
          <w:lang w:val="sk-SK"/>
        </w:rPr>
        <w:t xml:space="preserve"> </w:t>
      </w:r>
      <w:r w:rsidR="0040578C">
        <w:rPr>
          <w:lang w:val="sk-SK"/>
        </w:rPr>
        <w:t>roku</w:t>
      </w:r>
      <w:r w:rsidRPr="00CC5F60">
        <w:rPr>
          <w:lang w:val="sk-SK"/>
        </w:rPr>
        <w:t xml:space="preserve"> 2020 poznamenaná rozhodnut</w:t>
      </w:r>
      <w:r w:rsidR="0040578C">
        <w:rPr>
          <w:lang w:val="sk-SK"/>
        </w:rPr>
        <w:t>iami</w:t>
      </w:r>
      <w:r w:rsidRPr="00CC5F60">
        <w:rPr>
          <w:lang w:val="sk-SK"/>
        </w:rPr>
        <w:t xml:space="preserve"> zriaďovateľa o  zásadnom znížení rozpočtu a ukončení činností na programoch 4.1.1. oprava a údržba komunikácií</w:t>
      </w:r>
      <w:r w:rsidR="0040578C">
        <w:rPr>
          <w:lang w:val="sk-SK"/>
        </w:rPr>
        <w:t>;</w:t>
      </w:r>
      <w:r w:rsidRPr="00CC5F60">
        <w:rPr>
          <w:lang w:val="sk-SK"/>
        </w:rPr>
        <w:t xml:space="preserve"> 7.1. starostlivosť o</w:t>
      </w:r>
      <w:r w:rsidR="0040578C">
        <w:rPr>
          <w:lang w:val="sk-SK"/>
        </w:rPr>
        <w:t> </w:t>
      </w:r>
      <w:r w:rsidRPr="00CC5F60">
        <w:rPr>
          <w:lang w:val="sk-SK"/>
        </w:rPr>
        <w:t>zeleň</w:t>
      </w:r>
      <w:r w:rsidR="0040578C">
        <w:rPr>
          <w:lang w:val="sk-SK"/>
        </w:rPr>
        <w:t xml:space="preserve">; </w:t>
      </w:r>
      <w:r w:rsidRPr="00CC5F60">
        <w:rPr>
          <w:lang w:val="sk-SK"/>
        </w:rPr>
        <w:t>7.4.1. údržba a čistota verejných detských ihrísk</w:t>
      </w:r>
      <w:r w:rsidR="0040578C">
        <w:rPr>
          <w:lang w:val="sk-SK"/>
        </w:rPr>
        <w:t>;</w:t>
      </w:r>
      <w:r w:rsidRPr="00CC5F60">
        <w:rPr>
          <w:lang w:val="sk-SK"/>
        </w:rPr>
        <w:t> čiastočne na 7.4.2. ostatná činnosť MP VPS</w:t>
      </w:r>
      <w:r w:rsidR="0040578C">
        <w:rPr>
          <w:lang w:val="sk-SK"/>
        </w:rPr>
        <w:t>; a </w:t>
      </w:r>
      <w:proofErr w:type="spellStart"/>
      <w:r w:rsidR="0040578C">
        <w:rPr>
          <w:lang w:val="sk-SK"/>
        </w:rPr>
        <w:t>odzverení</w:t>
      </w:r>
      <w:proofErr w:type="spellEnd"/>
      <w:r w:rsidR="0040578C">
        <w:rPr>
          <w:lang w:val="sk-SK"/>
        </w:rPr>
        <w:t xml:space="preserve"> PDI</w:t>
      </w:r>
      <w:r w:rsidRPr="00CC5F60">
        <w:rPr>
          <w:lang w:val="sk-SK"/>
        </w:rPr>
        <w:t>. V dôsledku uveden</w:t>
      </w:r>
      <w:r w:rsidR="0040578C">
        <w:rPr>
          <w:lang w:val="sk-SK"/>
        </w:rPr>
        <w:t>ých</w:t>
      </w:r>
      <w:r w:rsidRPr="00CC5F60">
        <w:rPr>
          <w:lang w:val="sk-SK"/>
        </w:rPr>
        <w:t xml:space="preserve"> rozhodnut</w:t>
      </w:r>
      <w:r w:rsidR="0040578C">
        <w:rPr>
          <w:lang w:val="sk-SK"/>
        </w:rPr>
        <w:t>í</w:t>
      </w:r>
      <w:r w:rsidRPr="00CC5F60">
        <w:rPr>
          <w:lang w:val="sk-SK"/>
        </w:rPr>
        <w:t xml:space="preserve"> boli prijaté opatrenia na zníženie personálnych a prevádzkových nákladov MP VPS, najmä </w:t>
      </w:r>
      <w:r w:rsidR="0040578C">
        <w:rPr>
          <w:lang w:val="sk-SK"/>
        </w:rPr>
        <w:t xml:space="preserve">v podobe </w:t>
      </w:r>
      <w:r w:rsidRPr="00CC5F60">
        <w:rPr>
          <w:lang w:val="sk-SK"/>
        </w:rPr>
        <w:t>hromadné</w:t>
      </w:r>
      <w:r w:rsidR="0040578C">
        <w:rPr>
          <w:lang w:val="sk-SK"/>
        </w:rPr>
        <w:t>ho</w:t>
      </w:r>
      <w:r w:rsidRPr="00CC5F60">
        <w:rPr>
          <w:lang w:val="sk-SK"/>
        </w:rPr>
        <w:t xml:space="preserve"> prepúšťani</w:t>
      </w:r>
      <w:r w:rsidR="0040578C">
        <w:rPr>
          <w:lang w:val="sk-SK"/>
        </w:rPr>
        <w:t>a</w:t>
      </w:r>
      <w:r w:rsidRPr="00CC5F60">
        <w:rPr>
          <w:lang w:val="sk-SK"/>
        </w:rPr>
        <w:t>, zníženi</w:t>
      </w:r>
      <w:r w:rsidR="0040578C">
        <w:rPr>
          <w:lang w:val="sk-SK"/>
        </w:rPr>
        <w:t>a</w:t>
      </w:r>
      <w:r w:rsidRPr="00CC5F60">
        <w:rPr>
          <w:lang w:val="sk-SK"/>
        </w:rPr>
        <w:t xml:space="preserve"> počtu pracovných úväzkov na ZD a úseku trhoviska a odovzdanie zvereného majetku zriaďovateľovi. Prechodné obdobie, v rámci ktorého MP VPS </w:t>
      </w:r>
      <w:r w:rsidR="0040578C">
        <w:rPr>
          <w:lang w:val="sk-SK"/>
        </w:rPr>
        <w:t>plynuli zákonné lehoty pri hromadnom prepúšťaní</w:t>
      </w:r>
      <w:r w:rsidRPr="00CC5F60">
        <w:rPr>
          <w:lang w:val="sk-SK"/>
        </w:rPr>
        <w:t xml:space="preserve"> </w:t>
      </w:r>
      <w:r w:rsidR="0040578C">
        <w:rPr>
          <w:lang w:val="sk-SK"/>
        </w:rPr>
        <w:t xml:space="preserve">a počas ktorého sa realizoval </w:t>
      </w:r>
      <w:r w:rsidRPr="00CC5F60">
        <w:rPr>
          <w:lang w:val="sk-SK"/>
        </w:rPr>
        <w:t>postupn</w:t>
      </w:r>
      <w:r w:rsidR="0040578C">
        <w:rPr>
          <w:lang w:val="sk-SK"/>
        </w:rPr>
        <w:t>ý</w:t>
      </w:r>
      <w:r w:rsidRPr="00CC5F60">
        <w:rPr>
          <w:lang w:val="sk-SK"/>
        </w:rPr>
        <w:t xml:space="preserve"> prechod činností </w:t>
      </w:r>
      <w:r w:rsidR="0040578C">
        <w:rPr>
          <w:lang w:val="sk-SK"/>
        </w:rPr>
        <w:t xml:space="preserve">z MP VPS </w:t>
      </w:r>
      <w:r w:rsidRPr="00CC5F60">
        <w:rPr>
          <w:lang w:val="sk-SK"/>
        </w:rPr>
        <w:t>na RSV</w:t>
      </w:r>
      <w:r w:rsidR="0040578C">
        <w:rPr>
          <w:lang w:val="sk-SK"/>
        </w:rPr>
        <w:t>P</w:t>
      </w:r>
      <w:r w:rsidRPr="00CC5F60">
        <w:rPr>
          <w:lang w:val="sk-SK"/>
        </w:rPr>
        <w:t xml:space="preserve">, </w:t>
      </w:r>
      <w:r w:rsidR="0040578C">
        <w:rPr>
          <w:lang w:val="sk-SK"/>
        </w:rPr>
        <w:t>si</w:t>
      </w:r>
      <w:r w:rsidRPr="00CC5F60">
        <w:rPr>
          <w:lang w:val="sk-SK"/>
        </w:rPr>
        <w:t xml:space="preserve"> na strane MP VPS </w:t>
      </w:r>
      <w:r w:rsidR="0040578C">
        <w:rPr>
          <w:lang w:val="sk-SK"/>
        </w:rPr>
        <w:t xml:space="preserve">vyžiadalo dodatočné </w:t>
      </w:r>
      <w:r w:rsidRPr="00CC5F60">
        <w:rPr>
          <w:lang w:val="sk-SK"/>
        </w:rPr>
        <w:t xml:space="preserve">náklady. Súčasne s tým v dôsledku situácie s pandémiou COVID 19 klesli predpokladané príjmy z úseku trhoviska a prenájmov pavilónov detských ihrísk. </w:t>
      </w:r>
    </w:p>
    <w:p w14:paraId="48869949" w14:textId="2C075207" w:rsidR="008D5F6A" w:rsidRPr="00CC5F60" w:rsidRDefault="001E655D" w:rsidP="0040578C">
      <w:pPr>
        <w:ind w:firstLine="708"/>
        <w:jc w:val="both"/>
        <w:rPr>
          <w:lang w:val="sk-SK"/>
        </w:rPr>
      </w:pPr>
      <w:r>
        <w:rPr>
          <w:lang w:val="sk-SK"/>
        </w:rPr>
        <w:t xml:space="preserve">MP VPS zostáva naďalej prevádzkovateľom Zberného dvoru Petržalka a trhoviska </w:t>
      </w:r>
      <w:proofErr w:type="spellStart"/>
      <w:r>
        <w:rPr>
          <w:lang w:val="sk-SK"/>
        </w:rPr>
        <w:t>Mlynarovičová</w:t>
      </w:r>
      <w:proofErr w:type="spellEnd"/>
      <w:r>
        <w:rPr>
          <w:lang w:val="sk-SK"/>
        </w:rPr>
        <w:t xml:space="preserve">.  Pre zostávajúcu časť roka 2020 je situácia v MP VPS stabilizovaná s výhradou vo vzťahu k prevádzke Trhoviska pre vývoj </w:t>
      </w:r>
      <w:proofErr w:type="spellStart"/>
      <w:r>
        <w:rPr>
          <w:lang w:val="sk-SK"/>
        </w:rPr>
        <w:t>pandemickej</w:t>
      </w:r>
      <w:proofErr w:type="spellEnd"/>
      <w:r>
        <w:rPr>
          <w:lang w:val="sk-SK"/>
        </w:rPr>
        <w:t xml:space="preserve"> situácie. </w:t>
      </w:r>
      <w:r w:rsidR="00E611C0">
        <w:rPr>
          <w:lang w:val="sk-SK"/>
        </w:rPr>
        <w:t xml:space="preserve"> </w:t>
      </w:r>
    </w:p>
    <w:p w14:paraId="429CCEC9" w14:textId="77777777" w:rsidR="00A56E64" w:rsidRPr="00CC5F60" w:rsidRDefault="00A56E64" w:rsidP="00A56E64">
      <w:pPr>
        <w:jc w:val="both"/>
        <w:rPr>
          <w:lang w:val="sk-SK"/>
        </w:rPr>
      </w:pPr>
    </w:p>
    <w:p w14:paraId="193FCAC9" w14:textId="77777777" w:rsidR="00A56E64" w:rsidRPr="00CC5F60" w:rsidRDefault="00A56E64" w:rsidP="00C349BB">
      <w:pPr>
        <w:ind w:firstLine="708"/>
        <w:jc w:val="both"/>
        <w:rPr>
          <w:lang w:val="sk-SK"/>
        </w:rPr>
      </w:pPr>
    </w:p>
    <w:p w14:paraId="55C6426F" w14:textId="3F534AE6" w:rsidR="00CC4D19" w:rsidRPr="00CC5F60" w:rsidRDefault="00A56E64" w:rsidP="000302DB">
      <w:pPr>
        <w:jc w:val="both"/>
        <w:rPr>
          <w:lang w:val="sk-SK"/>
        </w:rPr>
      </w:pPr>
      <w:r w:rsidRPr="00CC5F60">
        <w:rPr>
          <w:lang w:val="sk-SK"/>
        </w:rPr>
        <w:t xml:space="preserve"> </w:t>
      </w:r>
    </w:p>
    <w:p w14:paraId="4D5DF1DC" w14:textId="77777777" w:rsidR="00CC4D19" w:rsidRPr="00CC5F60" w:rsidRDefault="00CC4D19" w:rsidP="000302DB">
      <w:pPr>
        <w:jc w:val="both"/>
        <w:rPr>
          <w:lang w:val="sk-SK"/>
        </w:rPr>
      </w:pPr>
    </w:p>
    <w:p w14:paraId="3E64FEAE" w14:textId="11494451" w:rsidR="000302DB" w:rsidRPr="00CC5F60" w:rsidRDefault="00A56E64" w:rsidP="00A56E64">
      <w:pPr>
        <w:jc w:val="both"/>
        <w:rPr>
          <w:lang w:val="sk-SK"/>
        </w:rPr>
      </w:pPr>
      <w:r w:rsidRPr="00CC5F60">
        <w:rPr>
          <w:lang w:val="sk-SK"/>
        </w:rPr>
        <w:t xml:space="preserve"> </w:t>
      </w:r>
    </w:p>
    <w:p w14:paraId="419FD893" w14:textId="3CEAE223" w:rsidR="00267C96" w:rsidRPr="00CC5F60" w:rsidRDefault="00267C96" w:rsidP="000302DB">
      <w:pPr>
        <w:pStyle w:val="Default"/>
        <w:ind w:firstLine="708"/>
        <w:jc w:val="both"/>
        <w:rPr>
          <w:color w:val="auto"/>
        </w:rPr>
      </w:pPr>
    </w:p>
    <w:sectPr w:rsidR="00267C96" w:rsidRPr="00CC5F60" w:rsidSect="00BC52D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C61D4" w14:textId="77777777" w:rsidR="003B4F70" w:rsidRDefault="003B4F70">
      <w:r>
        <w:separator/>
      </w:r>
    </w:p>
  </w:endnote>
  <w:endnote w:type="continuationSeparator" w:id="0">
    <w:p w14:paraId="6FFD1007" w14:textId="77777777" w:rsidR="003B4F70" w:rsidRDefault="003B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472645"/>
      <w:docPartObj>
        <w:docPartGallery w:val="Page Numbers (Bottom of Page)"/>
        <w:docPartUnique/>
      </w:docPartObj>
    </w:sdtPr>
    <w:sdtEndPr/>
    <w:sdtContent>
      <w:p w14:paraId="1C722F65" w14:textId="77777777" w:rsidR="00BC52DB" w:rsidRDefault="001557D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D58" w:rsidRPr="00386D58">
          <w:rPr>
            <w:noProof/>
            <w:lang w:val="sk-SK"/>
          </w:rPr>
          <w:t>2</w:t>
        </w:r>
        <w:r>
          <w:fldChar w:fldCharType="end"/>
        </w:r>
      </w:p>
    </w:sdtContent>
  </w:sdt>
  <w:p w14:paraId="639101F7" w14:textId="77777777" w:rsidR="00BC52DB" w:rsidRDefault="003C447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6959" w14:textId="77777777" w:rsidR="003B4F70" w:rsidRDefault="003B4F70">
      <w:r>
        <w:separator/>
      </w:r>
    </w:p>
  </w:footnote>
  <w:footnote w:type="continuationSeparator" w:id="0">
    <w:p w14:paraId="53FFA2C4" w14:textId="77777777" w:rsidR="003B4F70" w:rsidRDefault="003B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5DE"/>
    <w:multiLevelType w:val="hybridMultilevel"/>
    <w:tmpl w:val="11C2B3D2"/>
    <w:lvl w:ilvl="0" w:tplc="32A44382">
      <w:start w:val="1"/>
      <w:numFmt w:val="decimal"/>
      <w:lvlText w:val="%1."/>
      <w:lvlJc w:val="left"/>
      <w:pPr>
        <w:ind w:left="208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804" w:hanging="360"/>
      </w:pPr>
    </w:lvl>
    <w:lvl w:ilvl="2" w:tplc="041B001B">
      <w:start w:val="1"/>
      <w:numFmt w:val="lowerRoman"/>
      <w:lvlText w:val="%3."/>
      <w:lvlJc w:val="right"/>
      <w:pPr>
        <w:ind w:left="3524" w:hanging="180"/>
      </w:pPr>
    </w:lvl>
    <w:lvl w:ilvl="3" w:tplc="041B000F" w:tentative="1">
      <w:start w:val="1"/>
      <w:numFmt w:val="decimal"/>
      <w:lvlText w:val="%4."/>
      <w:lvlJc w:val="left"/>
      <w:pPr>
        <w:ind w:left="4244" w:hanging="360"/>
      </w:pPr>
    </w:lvl>
    <w:lvl w:ilvl="4" w:tplc="041B0019" w:tentative="1">
      <w:start w:val="1"/>
      <w:numFmt w:val="lowerLetter"/>
      <w:lvlText w:val="%5."/>
      <w:lvlJc w:val="left"/>
      <w:pPr>
        <w:ind w:left="4964" w:hanging="360"/>
      </w:pPr>
    </w:lvl>
    <w:lvl w:ilvl="5" w:tplc="041B001B" w:tentative="1">
      <w:start w:val="1"/>
      <w:numFmt w:val="lowerRoman"/>
      <w:lvlText w:val="%6."/>
      <w:lvlJc w:val="right"/>
      <w:pPr>
        <w:ind w:left="5684" w:hanging="180"/>
      </w:pPr>
    </w:lvl>
    <w:lvl w:ilvl="6" w:tplc="041B000F" w:tentative="1">
      <w:start w:val="1"/>
      <w:numFmt w:val="decimal"/>
      <w:lvlText w:val="%7."/>
      <w:lvlJc w:val="left"/>
      <w:pPr>
        <w:ind w:left="6404" w:hanging="360"/>
      </w:pPr>
    </w:lvl>
    <w:lvl w:ilvl="7" w:tplc="041B0019" w:tentative="1">
      <w:start w:val="1"/>
      <w:numFmt w:val="lowerLetter"/>
      <w:lvlText w:val="%8."/>
      <w:lvlJc w:val="left"/>
      <w:pPr>
        <w:ind w:left="7124" w:hanging="360"/>
      </w:pPr>
    </w:lvl>
    <w:lvl w:ilvl="8" w:tplc="041B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>
    <w:nsid w:val="16CE16DF"/>
    <w:multiLevelType w:val="hybridMultilevel"/>
    <w:tmpl w:val="21285E38"/>
    <w:lvl w:ilvl="0" w:tplc="58E22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A96C4B"/>
    <w:multiLevelType w:val="hybridMultilevel"/>
    <w:tmpl w:val="A058FE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25F3C"/>
    <w:multiLevelType w:val="hybridMultilevel"/>
    <w:tmpl w:val="F9D4FE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7075B"/>
    <w:multiLevelType w:val="hybridMultilevel"/>
    <w:tmpl w:val="2ACA167C"/>
    <w:lvl w:ilvl="0" w:tplc="041B000F">
      <w:start w:val="1"/>
      <w:numFmt w:val="decimal"/>
      <w:lvlText w:val="%1."/>
      <w:lvlJc w:val="left"/>
      <w:pPr>
        <w:ind w:left="2084" w:hanging="360"/>
      </w:pPr>
    </w:lvl>
    <w:lvl w:ilvl="1" w:tplc="041B0019">
      <w:start w:val="1"/>
      <w:numFmt w:val="lowerLetter"/>
      <w:lvlText w:val="%2."/>
      <w:lvlJc w:val="left"/>
      <w:pPr>
        <w:ind w:left="2804" w:hanging="360"/>
      </w:pPr>
    </w:lvl>
    <w:lvl w:ilvl="2" w:tplc="041B001B" w:tentative="1">
      <w:start w:val="1"/>
      <w:numFmt w:val="lowerRoman"/>
      <w:lvlText w:val="%3."/>
      <w:lvlJc w:val="right"/>
      <w:pPr>
        <w:ind w:left="3524" w:hanging="180"/>
      </w:pPr>
    </w:lvl>
    <w:lvl w:ilvl="3" w:tplc="041B000F" w:tentative="1">
      <w:start w:val="1"/>
      <w:numFmt w:val="decimal"/>
      <w:lvlText w:val="%4."/>
      <w:lvlJc w:val="left"/>
      <w:pPr>
        <w:ind w:left="4244" w:hanging="360"/>
      </w:pPr>
    </w:lvl>
    <w:lvl w:ilvl="4" w:tplc="041B0019" w:tentative="1">
      <w:start w:val="1"/>
      <w:numFmt w:val="lowerLetter"/>
      <w:lvlText w:val="%5."/>
      <w:lvlJc w:val="left"/>
      <w:pPr>
        <w:ind w:left="4964" w:hanging="360"/>
      </w:pPr>
    </w:lvl>
    <w:lvl w:ilvl="5" w:tplc="041B001B" w:tentative="1">
      <w:start w:val="1"/>
      <w:numFmt w:val="lowerRoman"/>
      <w:lvlText w:val="%6."/>
      <w:lvlJc w:val="right"/>
      <w:pPr>
        <w:ind w:left="5684" w:hanging="180"/>
      </w:pPr>
    </w:lvl>
    <w:lvl w:ilvl="6" w:tplc="041B000F" w:tentative="1">
      <w:start w:val="1"/>
      <w:numFmt w:val="decimal"/>
      <w:lvlText w:val="%7."/>
      <w:lvlJc w:val="left"/>
      <w:pPr>
        <w:ind w:left="6404" w:hanging="360"/>
      </w:pPr>
    </w:lvl>
    <w:lvl w:ilvl="7" w:tplc="041B0019" w:tentative="1">
      <w:start w:val="1"/>
      <w:numFmt w:val="lowerLetter"/>
      <w:lvlText w:val="%8."/>
      <w:lvlJc w:val="left"/>
      <w:pPr>
        <w:ind w:left="7124" w:hanging="360"/>
      </w:pPr>
    </w:lvl>
    <w:lvl w:ilvl="8" w:tplc="041B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ED55FCF"/>
    <w:multiLevelType w:val="hybridMultilevel"/>
    <w:tmpl w:val="C8A29F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C60"/>
    <w:multiLevelType w:val="hybridMultilevel"/>
    <w:tmpl w:val="70643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F647B"/>
    <w:multiLevelType w:val="hybridMultilevel"/>
    <w:tmpl w:val="632865E6"/>
    <w:lvl w:ilvl="0" w:tplc="EE7A5F0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53B2CD0"/>
    <w:multiLevelType w:val="hybridMultilevel"/>
    <w:tmpl w:val="17B62786"/>
    <w:lvl w:ilvl="0" w:tplc="05C0F0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92AC9"/>
    <w:multiLevelType w:val="hybridMultilevel"/>
    <w:tmpl w:val="AE1637E6"/>
    <w:lvl w:ilvl="0" w:tplc="C7DA942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1F68FA"/>
    <w:multiLevelType w:val="hybridMultilevel"/>
    <w:tmpl w:val="8C16C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8D0"/>
    <w:multiLevelType w:val="hybridMultilevel"/>
    <w:tmpl w:val="0504E6DC"/>
    <w:lvl w:ilvl="0" w:tplc="1480F3D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41F50"/>
    <w:multiLevelType w:val="hybridMultilevel"/>
    <w:tmpl w:val="56AA3E9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5AA777BA"/>
    <w:multiLevelType w:val="hybridMultilevel"/>
    <w:tmpl w:val="53F662A0"/>
    <w:lvl w:ilvl="0" w:tplc="68807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46E33"/>
    <w:multiLevelType w:val="hybridMultilevel"/>
    <w:tmpl w:val="2BE0936C"/>
    <w:lvl w:ilvl="0" w:tplc="F8A68CCE">
      <w:start w:val="16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C508B5"/>
    <w:multiLevelType w:val="hybridMultilevel"/>
    <w:tmpl w:val="56AA3E9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A37573B"/>
    <w:multiLevelType w:val="hybridMultilevel"/>
    <w:tmpl w:val="70643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  <w:num w:numId="15">
    <w:abstractNumId w:val="12"/>
  </w:num>
  <w:num w:numId="16">
    <w:abstractNumId w:val="8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A"/>
    <w:rsid w:val="000302DB"/>
    <w:rsid w:val="000349E5"/>
    <w:rsid w:val="0004266A"/>
    <w:rsid w:val="000465D8"/>
    <w:rsid w:val="000523DB"/>
    <w:rsid w:val="0005255F"/>
    <w:rsid w:val="00061DE8"/>
    <w:rsid w:val="000672A3"/>
    <w:rsid w:val="00080D4E"/>
    <w:rsid w:val="000A3190"/>
    <w:rsid w:val="000A7D28"/>
    <w:rsid w:val="000C06D0"/>
    <w:rsid w:val="000C1258"/>
    <w:rsid w:val="000C5EFE"/>
    <w:rsid w:val="000D589B"/>
    <w:rsid w:val="000E0CCC"/>
    <w:rsid w:val="000F23D5"/>
    <w:rsid w:val="0010560F"/>
    <w:rsid w:val="00111046"/>
    <w:rsid w:val="001124D8"/>
    <w:rsid w:val="00123C16"/>
    <w:rsid w:val="001557D3"/>
    <w:rsid w:val="0016779A"/>
    <w:rsid w:val="00176C64"/>
    <w:rsid w:val="00192E9C"/>
    <w:rsid w:val="001B2128"/>
    <w:rsid w:val="001B21F1"/>
    <w:rsid w:val="001B7454"/>
    <w:rsid w:val="001D2B79"/>
    <w:rsid w:val="001E655D"/>
    <w:rsid w:val="00211BC8"/>
    <w:rsid w:val="00215919"/>
    <w:rsid w:val="0022621B"/>
    <w:rsid w:val="00251FC1"/>
    <w:rsid w:val="00252CD1"/>
    <w:rsid w:val="00263442"/>
    <w:rsid w:val="00265A49"/>
    <w:rsid w:val="00267C96"/>
    <w:rsid w:val="00274E72"/>
    <w:rsid w:val="0028582B"/>
    <w:rsid w:val="0028586D"/>
    <w:rsid w:val="00290ACB"/>
    <w:rsid w:val="002B6613"/>
    <w:rsid w:val="002D3047"/>
    <w:rsid w:val="002E1A56"/>
    <w:rsid w:val="002E6269"/>
    <w:rsid w:val="003149C1"/>
    <w:rsid w:val="00315235"/>
    <w:rsid w:val="00331ED7"/>
    <w:rsid w:val="0033205D"/>
    <w:rsid w:val="003744B3"/>
    <w:rsid w:val="00386018"/>
    <w:rsid w:val="00386D58"/>
    <w:rsid w:val="00393A15"/>
    <w:rsid w:val="003B2CC0"/>
    <w:rsid w:val="003B4279"/>
    <w:rsid w:val="003B4F70"/>
    <w:rsid w:val="003D6C93"/>
    <w:rsid w:val="003E1301"/>
    <w:rsid w:val="003E5353"/>
    <w:rsid w:val="0040578C"/>
    <w:rsid w:val="004162BA"/>
    <w:rsid w:val="0041677C"/>
    <w:rsid w:val="0042246C"/>
    <w:rsid w:val="00423C66"/>
    <w:rsid w:val="00431CBA"/>
    <w:rsid w:val="00432575"/>
    <w:rsid w:val="00436CCF"/>
    <w:rsid w:val="00465AF2"/>
    <w:rsid w:val="0047460A"/>
    <w:rsid w:val="00480520"/>
    <w:rsid w:val="004924C3"/>
    <w:rsid w:val="00496727"/>
    <w:rsid w:val="004B00B1"/>
    <w:rsid w:val="004F4AA4"/>
    <w:rsid w:val="00514418"/>
    <w:rsid w:val="00514D08"/>
    <w:rsid w:val="0053602D"/>
    <w:rsid w:val="005368C7"/>
    <w:rsid w:val="00542B35"/>
    <w:rsid w:val="00544BD6"/>
    <w:rsid w:val="005710F9"/>
    <w:rsid w:val="00575374"/>
    <w:rsid w:val="005802E6"/>
    <w:rsid w:val="00586948"/>
    <w:rsid w:val="00594525"/>
    <w:rsid w:val="00596D35"/>
    <w:rsid w:val="005A2905"/>
    <w:rsid w:val="005A4EB0"/>
    <w:rsid w:val="005B6456"/>
    <w:rsid w:val="005D0ACE"/>
    <w:rsid w:val="005D4D30"/>
    <w:rsid w:val="005D5C7E"/>
    <w:rsid w:val="005D5CE0"/>
    <w:rsid w:val="005F30F8"/>
    <w:rsid w:val="005F332B"/>
    <w:rsid w:val="00600D50"/>
    <w:rsid w:val="00607CF8"/>
    <w:rsid w:val="00610520"/>
    <w:rsid w:val="00645679"/>
    <w:rsid w:val="006732ED"/>
    <w:rsid w:val="00687672"/>
    <w:rsid w:val="006C2D6E"/>
    <w:rsid w:val="006E1FF3"/>
    <w:rsid w:val="007055ED"/>
    <w:rsid w:val="00711028"/>
    <w:rsid w:val="00711C12"/>
    <w:rsid w:val="0071389A"/>
    <w:rsid w:val="00726C95"/>
    <w:rsid w:val="00732586"/>
    <w:rsid w:val="00745BB3"/>
    <w:rsid w:val="00764175"/>
    <w:rsid w:val="007707BE"/>
    <w:rsid w:val="00773D89"/>
    <w:rsid w:val="00780A91"/>
    <w:rsid w:val="00784320"/>
    <w:rsid w:val="00790B8D"/>
    <w:rsid w:val="007B0E90"/>
    <w:rsid w:val="007D4C86"/>
    <w:rsid w:val="007E0D9B"/>
    <w:rsid w:val="007E3DA9"/>
    <w:rsid w:val="007F07E1"/>
    <w:rsid w:val="0080056C"/>
    <w:rsid w:val="00800E83"/>
    <w:rsid w:val="00825F63"/>
    <w:rsid w:val="008427E7"/>
    <w:rsid w:val="008440F8"/>
    <w:rsid w:val="008502BF"/>
    <w:rsid w:val="008547C2"/>
    <w:rsid w:val="00855B8B"/>
    <w:rsid w:val="0086258D"/>
    <w:rsid w:val="00897765"/>
    <w:rsid w:val="008B2C9D"/>
    <w:rsid w:val="008B32DF"/>
    <w:rsid w:val="008D2910"/>
    <w:rsid w:val="008D5F6A"/>
    <w:rsid w:val="008E159D"/>
    <w:rsid w:val="008E330E"/>
    <w:rsid w:val="008E4C20"/>
    <w:rsid w:val="008F0281"/>
    <w:rsid w:val="008F4B8A"/>
    <w:rsid w:val="0090280F"/>
    <w:rsid w:val="00920020"/>
    <w:rsid w:val="009245A2"/>
    <w:rsid w:val="00941B2C"/>
    <w:rsid w:val="00964350"/>
    <w:rsid w:val="00966364"/>
    <w:rsid w:val="0096741C"/>
    <w:rsid w:val="00970E6E"/>
    <w:rsid w:val="00972F77"/>
    <w:rsid w:val="009806A9"/>
    <w:rsid w:val="0099693F"/>
    <w:rsid w:val="009A0BDD"/>
    <w:rsid w:val="009A7431"/>
    <w:rsid w:val="009B0E15"/>
    <w:rsid w:val="009E24CF"/>
    <w:rsid w:val="009F1408"/>
    <w:rsid w:val="009F3BA5"/>
    <w:rsid w:val="00A20100"/>
    <w:rsid w:val="00A24E02"/>
    <w:rsid w:val="00A31AE0"/>
    <w:rsid w:val="00A3679B"/>
    <w:rsid w:val="00A4431B"/>
    <w:rsid w:val="00A5113F"/>
    <w:rsid w:val="00A5259E"/>
    <w:rsid w:val="00A56E64"/>
    <w:rsid w:val="00A62374"/>
    <w:rsid w:val="00A75BFD"/>
    <w:rsid w:val="00A856A1"/>
    <w:rsid w:val="00AC6EF0"/>
    <w:rsid w:val="00AE0805"/>
    <w:rsid w:val="00AE3D86"/>
    <w:rsid w:val="00AE4310"/>
    <w:rsid w:val="00AF019E"/>
    <w:rsid w:val="00AF2AAF"/>
    <w:rsid w:val="00AF359B"/>
    <w:rsid w:val="00B00AB6"/>
    <w:rsid w:val="00B12476"/>
    <w:rsid w:val="00B26111"/>
    <w:rsid w:val="00B349AD"/>
    <w:rsid w:val="00B36221"/>
    <w:rsid w:val="00B411B0"/>
    <w:rsid w:val="00B623F8"/>
    <w:rsid w:val="00B639C9"/>
    <w:rsid w:val="00B92D43"/>
    <w:rsid w:val="00B96D59"/>
    <w:rsid w:val="00B9700B"/>
    <w:rsid w:val="00BA7191"/>
    <w:rsid w:val="00BA7C18"/>
    <w:rsid w:val="00C00036"/>
    <w:rsid w:val="00C00F05"/>
    <w:rsid w:val="00C22262"/>
    <w:rsid w:val="00C253EA"/>
    <w:rsid w:val="00C26BC8"/>
    <w:rsid w:val="00C349BB"/>
    <w:rsid w:val="00C408FD"/>
    <w:rsid w:val="00C40D11"/>
    <w:rsid w:val="00C67514"/>
    <w:rsid w:val="00C7243B"/>
    <w:rsid w:val="00C73191"/>
    <w:rsid w:val="00C922CA"/>
    <w:rsid w:val="00C96DA5"/>
    <w:rsid w:val="00CA5630"/>
    <w:rsid w:val="00CA6C9D"/>
    <w:rsid w:val="00CB45B3"/>
    <w:rsid w:val="00CC4D19"/>
    <w:rsid w:val="00CC5F60"/>
    <w:rsid w:val="00CF3976"/>
    <w:rsid w:val="00D17C06"/>
    <w:rsid w:val="00D245F7"/>
    <w:rsid w:val="00D250D6"/>
    <w:rsid w:val="00D35FC4"/>
    <w:rsid w:val="00D400E5"/>
    <w:rsid w:val="00D53535"/>
    <w:rsid w:val="00D55387"/>
    <w:rsid w:val="00D56256"/>
    <w:rsid w:val="00D57505"/>
    <w:rsid w:val="00D74DF5"/>
    <w:rsid w:val="00D838EF"/>
    <w:rsid w:val="00D87BB5"/>
    <w:rsid w:val="00DB42C3"/>
    <w:rsid w:val="00DC210C"/>
    <w:rsid w:val="00DD0B91"/>
    <w:rsid w:val="00DD3B76"/>
    <w:rsid w:val="00DD4469"/>
    <w:rsid w:val="00DE1042"/>
    <w:rsid w:val="00DE3E1E"/>
    <w:rsid w:val="00DF292E"/>
    <w:rsid w:val="00DF3FA3"/>
    <w:rsid w:val="00E014D2"/>
    <w:rsid w:val="00E04CCE"/>
    <w:rsid w:val="00E06B5A"/>
    <w:rsid w:val="00E07F31"/>
    <w:rsid w:val="00E129BA"/>
    <w:rsid w:val="00E13E02"/>
    <w:rsid w:val="00E20452"/>
    <w:rsid w:val="00E259BC"/>
    <w:rsid w:val="00E354CB"/>
    <w:rsid w:val="00E35958"/>
    <w:rsid w:val="00E40C03"/>
    <w:rsid w:val="00E419A0"/>
    <w:rsid w:val="00E5708B"/>
    <w:rsid w:val="00E57672"/>
    <w:rsid w:val="00E60B09"/>
    <w:rsid w:val="00E611C0"/>
    <w:rsid w:val="00E612AC"/>
    <w:rsid w:val="00E63287"/>
    <w:rsid w:val="00E7721D"/>
    <w:rsid w:val="00E82432"/>
    <w:rsid w:val="00E8346B"/>
    <w:rsid w:val="00E844B5"/>
    <w:rsid w:val="00E950EB"/>
    <w:rsid w:val="00EA09BB"/>
    <w:rsid w:val="00EA238F"/>
    <w:rsid w:val="00EB072A"/>
    <w:rsid w:val="00ED30F4"/>
    <w:rsid w:val="00ED6028"/>
    <w:rsid w:val="00ED6B79"/>
    <w:rsid w:val="00EF3CCF"/>
    <w:rsid w:val="00F11F58"/>
    <w:rsid w:val="00F158FD"/>
    <w:rsid w:val="00F406AF"/>
    <w:rsid w:val="00F45A79"/>
    <w:rsid w:val="00F5004F"/>
    <w:rsid w:val="00F97CB2"/>
    <w:rsid w:val="00FA1586"/>
    <w:rsid w:val="00FB00C1"/>
    <w:rsid w:val="00FB2DB8"/>
    <w:rsid w:val="00FB332E"/>
    <w:rsid w:val="00FB3906"/>
    <w:rsid w:val="00FD723C"/>
    <w:rsid w:val="00FF10A1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6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CA6C9D"/>
    <w:pPr>
      <w:keepNext/>
      <w:jc w:val="center"/>
      <w:outlineLvl w:val="0"/>
    </w:pPr>
    <w:rPr>
      <w:b/>
      <w:i/>
      <w:iCs/>
      <w:color w:val="0000FF"/>
      <w:lang w:val="sk-SK" w:eastAsia="cs-CZ"/>
    </w:rPr>
  </w:style>
  <w:style w:type="paragraph" w:styleId="Nadpis2">
    <w:name w:val="heading 2"/>
    <w:basedOn w:val="Normlny"/>
    <w:next w:val="Normlny"/>
    <w:link w:val="Nadpis2Char"/>
    <w:qFormat/>
    <w:rsid w:val="00CA6C9D"/>
    <w:pPr>
      <w:keepNext/>
      <w:jc w:val="center"/>
      <w:outlineLvl w:val="1"/>
    </w:pPr>
    <w:rPr>
      <w:b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A6C9D"/>
    <w:rPr>
      <w:rFonts w:ascii="Times New Roman" w:eastAsia="Times New Roman" w:hAnsi="Times New Roman" w:cs="Times New Roman"/>
      <w:b/>
      <w:i/>
      <w:iCs/>
      <w:color w:val="0000F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A6C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CA6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A6C9D"/>
    <w:pPr>
      <w:jc w:val="both"/>
    </w:pPr>
    <w:rPr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CA6C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A6C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A6C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6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4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D30"/>
    <w:rPr>
      <w:rFonts w:ascii="Tahoma" w:eastAsia="Times New Roman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00A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0A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0A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0A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0A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byajntext">
    <w:name w:val="Plain Text"/>
    <w:basedOn w:val="Normlny"/>
    <w:link w:val="ObyajntextChar"/>
    <w:uiPriority w:val="99"/>
    <w:unhideWhenUsed/>
    <w:rsid w:val="0086258D"/>
    <w:rPr>
      <w:rFonts w:ascii="Calibri" w:eastAsiaTheme="minorHAnsi" w:hAnsi="Calibri" w:cstheme="minorBid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6258D"/>
    <w:rPr>
      <w:rFonts w:ascii="Calibri" w:hAnsi="Calibri"/>
      <w:szCs w:val="21"/>
    </w:rPr>
  </w:style>
  <w:style w:type="paragraph" w:styleId="Nzov">
    <w:name w:val="Title"/>
    <w:basedOn w:val="Normlny"/>
    <w:link w:val="NzovChar"/>
    <w:uiPriority w:val="99"/>
    <w:qFormat/>
    <w:rsid w:val="00DB42C3"/>
    <w:pPr>
      <w:jc w:val="center"/>
    </w:pPr>
    <w:rPr>
      <w:b/>
      <w:bCs/>
      <w:sz w:val="32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99"/>
    <w:rsid w:val="00DB42C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CA6C9D"/>
    <w:pPr>
      <w:keepNext/>
      <w:jc w:val="center"/>
      <w:outlineLvl w:val="0"/>
    </w:pPr>
    <w:rPr>
      <w:b/>
      <w:i/>
      <w:iCs/>
      <w:color w:val="0000FF"/>
      <w:lang w:val="sk-SK" w:eastAsia="cs-CZ"/>
    </w:rPr>
  </w:style>
  <w:style w:type="paragraph" w:styleId="Nadpis2">
    <w:name w:val="heading 2"/>
    <w:basedOn w:val="Normlny"/>
    <w:next w:val="Normlny"/>
    <w:link w:val="Nadpis2Char"/>
    <w:qFormat/>
    <w:rsid w:val="00CA6C9D"/>
    <w:pPr>
      <w:keepNext/>
      <w:jc w:val="center"/>
      <w:outlineLvl w:val="1"/>
    </w:pPr>
    <w:rPr>
      <w:b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A6C9D"/>
    <w:rPr>
      <w:rFonts w:ascii="Times New Roman" w:eastAsia="Times New Roman" w:hAnsi="Times New Roman" w:cs="Times New Roman"/>
      <w:b/>
      <w:i/>
      <w:iCs/>
      <w:color w:val="0000F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CA6C9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Default">
    <w:name w:val="Default"/>
    <w:rsid w:val="00CA6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CA6C9D"/>
    <w:pPr>
      <w:jc w:val="both"/>
    </w:pPr>
    <w:rPr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CA6C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A6C9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A6C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6C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4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4D30"/>
    <w:rPr>
      <w:rFonts w:ascii="Tahoma" w:eastAsia="Times New Roman" w:hAnsi="Tahoma" w:cs="Tahoma"/>
      <w:sz w:val="16"/>
      <w:szCs w:val="16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00A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0A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0AB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0A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0A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Obyajntext">
    <w:name w:val="Plain Text"/>
    <w:basedOn w:val="Normlny"/>
    <w:link w:val="ObyajntextChar"/>
    <w:uiPriority w:val="99"/>
    <w:unhideWhenUsed/>
    <w:rsid w:val="0086258D"/>
    <w:rPr>
      <w:rFonts w:ascii="Calibri" w:eastAsiaTheme="minorHAnsi" w:hAnsi="Calibri" w:cstheme="minorBidi"/>
      <w:sz w:val="22"/>
      <w:szCs w:val="21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6258D"/>
    <w:rPr>
      <w:rFonts w:ascii="Calibri" w:hAnsi="Calibri"/>
      <w:szCs w:val="21"/>
    </w:rPr>
  </w:style>
  <w:style w:type="paragraph" w:styleId="Nzov">
    <w:name w:val="Title"/>
    <w:basedOn w:val="Normlny"/>
    <w:link w:val="NzovChar"/>
    <w:uiPriority w:val="99"/>
    <w:qFormat/>
    <w:rsid w:val="00DB42C3"/>
    <w:pPr>
      <w:jc w:val="center"/>
    </w:pPr>
    <w:rPr>
      <w:b/>
      <w:bCs/>
      <w:sz w:val="32"/>
      <w:lang w:val="sk-SK" w:eastAsia="cs-CZ"/>
    </w:rPr>
  </w:style>
  <w:style w:type="character" w:customStyle="1" w:styleId="NzovChar">
    <w:name w:val="Názov Char"/>
    <w:basedOn w:val="Predvolenpsmoodseku"/>
    <w:link w:val="Nzov"/>
    <w:uiPriority w:val="99"/>
    <w:rsid w:val="00DB42C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854A-F1B2-435D-85F6-21088C95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6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Juhásová Zuzana</dc:creator>
  <cp:lastModifiedBy>Hokina Janka</cp:lastModifiedBy>
  <cp:revision>2</cp:revision>
  <cp:lastPrinted>2019-09-18T08:55:00Z</cp:lastPrinted>
  <dcterms:created xsi:type="dcterms:W3CDTF">2020-09-10T11:32:00Z</dcterms:created>
  <dcterms:modified xsi:type="dcterms:W3CDTF">2020-09-10T11:32:00Z</dcterms:modified>
</cp:coreProperties>
</file>