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A0" w:rsidRPr="000C6686" w:rsidRDefault="00B335A0" w:rsidP="00B335A0">
      <w:pPr>
        <w:spacing w:after="0"/>
        <w:jc w:val="center"/>
        <w:rPr>
          <w:rFonts w:ascii="Times New Roman" w:hAnsi="Times New Roman" w:cs="Times New Roman"/>
          <w:b/>
          <w:u w:val="single"/>
        </w:rPr>
      </w:pPr>
      <w:r w:rsidRPr="000C6686">
        <w:rPr>
          <w:rFonts w:ascii="Times New Roman" w:hAnsi="Times New Roman" w:cs="Times New Roman"/>
          <w:b/>
          <w:u w:val="single"/>
        </w:rPr>
        <w:t>N Á V R H</w:t>
      </w:r>
    </w:p>
    <w:p w:rsidR="00B335A0" w:rsidRPr="000C6686" w:rsidRDefault="00B335A0" w:rsidP="00B335A0">
      <w:pPr>
        <w:spacing w:after="0"/>
        <w:jc w:val="center"/>
        <w:rPr>
          <w:rFonts w:ascii="Times New Roman" w:hAnsi="Times New Roman" w:cs="Times New Roman"/>
          <w:b/>
        </w:rPr>
      </w:pPr>
      <w:r w:rsidRPr="000C6686">
        <w:rPr>
          <w:rFonts w:ascii="Times New Roman" w:hAnsi="Times New Roman" w:cs="Times New Roman"/>
          <w:b/>
        </w:rPr>
        <w:t>Z M L U V A   č.:    /2020</w:t>
      </w:r>
    </w:p>
    <w:p w:rsidR="00B335A0" w:rsidRPr="000C6686" w:rsidRDefault="00B335A0" w:rsidP="00B335A0">
      <w:pPr>
        <w:spacing w:after="0"/>
        <w:jc w:val="center"/>
        <w:rPr>
          <w:rFonts w:ascii="Times New Roman" w:hAnsi="Times New Roman" w:cs="Times New Roman"/>
          <w:b/>
        </w:rPr>
      </w:pPr>
    </w:p>
    <w:p w:rsidR="00B335A0" w:rsidRPr="000C6686" w:rsidRDefault="00B335A0" w:rsidP="00B335A0">
      <w:pPr>
        <w:spacing w:after="0"/>
        <w:jc w:val="center"/>
        <w:rPr>
          <w:rFonts w:ascii="Times New Roman" w:hAnsi="Times New Roman" w:cs="Times New Roman"/>
          <w:b/>
        </w:rPr>
      </w:pPr>
      <w:r w:rsidRPr="000C6686">
        <w:rPr>
          <w:rFonts w:ascii="Times New Roman" w:hAnsi="Times New Roman" w:cs="Times New Roman"/>
          <w:b/>
        </w:rPr>
        <w:t>r á m c o v á   d o h o d a   n a    p o s k y t o v a n i e    s l u ž b y</w:t>
      </w:r>
    </w:p>
    <w:p w:rsidR="00B335A0" w:rsidRPr="000C6686" w:rsidRDefault="00B335A0" w:rsidP="00B335A0">
      <w:pPr>
        <w:spacing w:after="0"/>
        <w:jc w:val="center"/>
        <w:rPr>
          <w:rFonts w:ascii="Times New Roman" w:hAnsi="Times New Roman" w:cs="Times New Roman"/>
        </w:rPr>
      </w:pPr>
      <w:r w:rsidRPr="000C6686">
        <w:rPr>
          <w:rFonts w:ascii="Times New Roman" w:hAnsi="Times New Roman" w:cs="Times New Roman"/>
        </w:rPr>
        <w:t>uzavretá podľa § 269 ods. 2 Obchodného zákonníka v platnom znení</w:t>
      </w:r>
    </w:p>
    <w:p w:rsidR="00B335A0" w:rsidRPr="000C6686" w:rsidRDefault="00B335A0" w:rsidP="00B335A0">
      <w:pPr>
        <w:spacing w:after="0"/>
        <w:jc w:val="center"/>
        <w:rPr>
          <w:rFonts w:ascii="Times New Roman" w:hAnsi="Times New Roman" w:cs="Times New Roman"/>
        </w:rPr>
      </w:pPr>
      <w:r w:rsidRPr="000C6686">
        <w:rPr>
          <w:rFonts w:ascii="Times New Roman" w:hAnsi="Times New Roman" w:cs="Times New Roman"/>
        </w:rPr>
        <w:t xml:space="preserve">(ďalej len „rámcová dohoda“) </w:t>
      </w:r>
    </w:p>
    <w:p w:rsidR="00B335A0" w:rsidRPr="000C6686" w:rsidRDefault="00B335A0" w:rsidP="00B335A0">
      <w:pPr>
        <w:spacing w:after="0"/>
        <w:jc w:val="center"/>
        <w:rPr>
          <w:rFonts w:ascii="Times New Roman" w:hAnsi="Times New Roman" w:cs="Times New Roman"/>
        </w:rPr>
      </w:pPr>
    </w:p>
    <w:p w:rsidR="00B335A0" w:rsidRPr="000C6686" w:rsidRDefault="00B335A0" w:rsidP="00B335A0">
      <w:pPr>
        <w:spacing w:after="0"/>
        <w:jc w:val="center"/>
        <w:rPr>
          <w:rFonts w:ascii="Times New Roman" w:hAnsi="Times New Roman" w:cs="Times New Roman"/>
        </w:rPr>
      </w:pPr>
    </w:p>
    <w:p w:rsidR="00B335A0" w:rsidRPr="000C6686" w:rsidRDefault="00B335A0" w:rsidP="00B335A0">
      <w:pPr>
        <w:spacing w:after="0"/>
        <w:jc w:val="center"/>
        <w:rPr>
          <w:rFonts w:ascii="Times New Roman" w:hAnsi="Times New Roman" w:cs="Times New Roman"/>
        </w:rPr>
      </w:pPr>
      <w:r w:rsidRPr="000C6686">
        <w:rPr>
          <w:rFonts w:ascii="Times New Roman" w:hAnsi="Times New Roman" w:cs="Times New Roman"/>
        </w:rPr>
        <w:t>medzi zmluvnými  stranami</w:t>
      </w:r>
    </w:p>
    <w:p w:rsidR="00CB2C93" w:rsidRPr="000C6686" w:rsidRDefault="00CB2C93" w:rsidP="00B335A0">
      <w:pPr>
        <w:pStyle w:val="Bezriadkovania"/>
        <w:jc w:val="center"/>
        <w:rPr>
          <w:rFonts w:ascii="Times New Roman" w:hAnsi="Times New Roman" w:cs="Times New Roman"/>
        </w:rPr>
      </w:pP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Objednávateľ:</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t>Mestská časť Bratislava–Petržalka</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Sídlo:</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proofErr w:type="spellStart"/>
      <w:r w:rsidRPr="000C6686">
        <w:rPr>
          <w:rFonts w:ascii="Times New Roman" w:hAnsi="Times New Roman" w:cs="Times New Roman"/>
        </w:rPr>
        <w:t>Kutlíkova</w:t>
      </w:r>
      <w:proofErr w:type="spellEnd"/>
      <w:r w:rsidRPr="000C6686">
        <w:rPr>
          <w:rFonts w:ascii="Times New Roman" w:hAnsi="Times New Roman" w:cs="Times New Roman"/>
        </w:rPr>
        <w:t xml:space="preserve"> 17, 852 12 Bratislava </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 xml:space="preserve">V zastúpení: </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t>Ing. Ján Hrčka, starosta</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 xml:space="preserve">IČO: </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t>00 603 201</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DIČ:</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t>2020936643</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 xml:space="preserve">Bankové spojenie: </w:t>
      </w:r>
      <w:r w:rsidRPr="000C6686">
        <w:rPr>
          <w:rFonts w:ascii="Times New Roman" w:hAnsi="Times New Roman" w:cs="Times New Roman"/>
        </w:rPr>
        <w:tab/>
      </w:r>
      <w:r w:rsidRPr="000C6686">
        <w:rPr>
          <w:rFonts w:ascii="Times New Roman" w:hAnsi="Times New Roman" w:cs="Times New Roman"/>
        </w:rPr>
        <w:tab/>
      </w:r>
      <w:proofErr w:type="spellStart"/>
      <w:r w:rsidRPr="000C6686">
        <w:rPr>
          <w:rFonts w:ascii="Times New Roman" w:hAnsi="Times New Roman" w:cs="Times New Roman"/>
        </w:rPr>
        <w:t>Prima</w:t>
      </w:r>
      <w:proofErr w:type="spellEnd"/>
      <w:r w:rsidRPr="000C6686">
        <w:rPr>
          <w:rFonts w:ascii="Times New Roman" w:hAnsi="Times New Roman" w:cs="Times New Roman"/>
        </w:rPr>
        <w:t xml:space="preserve"> Banka Slovensko, a.s.</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 xml:space="preserve">IBAN: </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bCs/>
          <w:lang w:eastAsia="sk-SK"/>
        </w:rPr>
        <w:t>SK41 5600 0000 0018 0059  9001</w:t>
      </w:r>
    </w:p>
    <w:p w:rsidR="00B335A0" w:rsidRPr="000C6686" w:rsidRDefault="00B335A0" w:rsidP="00B335A0">
      <w:pPr>
        <w:spacing w:after="0"/>
        <w:jc w:val="both"/>
        <w:rPr>
          <w:rFonts w:ascii="Times New Roman" w:hAnsi="Times New Roman" w:cs="Times New Roman"/>
        </w:rPr>
      </w:pP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(ďalej len „objednávateľ“)</w:t>
      </w:r>
    </w:p>
    <w:p w:rsidR="00B335A0" w:rsidRPr="000C6686" w:rsidRDefault="00B335A0" w:rsidP="00B335A0">
      <w:pPr>
        <w:spacing w:after="0"/>
        <w:jc w:val="both"/>
        <w:rPr>
          <w:rFonts w:ascii="Times New Roman" w:hAnsi="Times New Roman" w:cs="Times New Roman"/>
        </w:rPr>
      </w:pPr>
    </w:p>
    <w:p w:rsidR="00B335A0" w:rsidRPr="000C6686" w:rsidRDefault="00B335A0" w:rsidP="00B335A0">
      <w:pPr>
        <w:spacing w:after="0"/>
        <w:ind w:left="2832" w:firstLine="708"/>
        <w:jc w:val="both"/>
        <w:rPr>
          <w:rFonts w:ascii="Times New Roman" w:hAnsi="Times New Roman" w:cs="Times New Roman"/>
        </w:rPr>
      </w:pPr>
      <w:r w:rsidRPr="000C6686">
        <w:rPr>
          <w:rFonts w:ascii="Times New Roman" w:hAnsi="Times New Roman" w:cs="Times New Roman"/>
        </w:rPr>
        <w:t>a</w:t>
      </w:r>
    </w:p>
    <w:p w:rsidR="00B335A0" w:rsidRPr="000C6686" w:rsidRDefault="00B335A0" w:rsidP="00B335A0">
      <w:pPr>
        <w:spacing w:after="0"/>
        <w:jc w:val="both"/>
        <w:rPr>
          <w:rFonts w:ascii="Times New Roman" w:hAnsi="Times New Roman" w:cs="Times New Roman"/>
        </w:rPr>
      </w:pP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Poskytovateľ:</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Sídlo:</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Zastúpený:</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IČO:</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DIČ:</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IČ DPH:</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Bankové spojenie:</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IBAN:</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 xml:space="preserve">Zapísaný v registri </w:t>
      </w:r>
    </w:p>
    <w:p w:rsidR="00B335A0" w:rsidRPr="000C6686" w:rsidRDefault="00B335A0" w:rsidP="00B335A0">
      <w:pPr>
        <w:spacing w:after="0"/>
        <w:jc w:val="both"/>
        <w:rPr>
          <w:rFonts w:ascii="Times New Roman" w:hAnsi="Times New Roman" w:cs="Times New Roman"/>
        </w:rPr>
      </w:pP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(ďalej len „poskytovateľ“)</w:t>
      </w: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(objednávateľ a poskytovateľ ďalej ako „zmluvné strany“)</w:t>
      </w:r>
    </w:p>
    <w:p w:rsidR="00B335A0" w:rsidRPr="000C6686" w:rsidRDefault="00B335A0" w:rsidP="00B335A0">
      <w:pPr>
        <w:spacing w:after="0"/>
        <w:jc w:val="both"/>
        <w:rPr>
          <w:rFonts w:ascii="Times New Roman" w:hAnsi="Times New Roman" w:cs="Times New Roman"/>
        </w:rPr>
      </w:pPr>
    </w:p>
    <w:p w:rsidR="00B335A0" w:rsidRPr="000C6686" w:rsidRDefault="00B335A0" w:rsidP="00B335A0">
      <w:pPr>
        <w:spacing w:after="0"/>
        <w:jc w:val="center"/>
        <w:rPr>
          <w:rFonts w:ascii="Times New Roman" w:hAnsi="Times New Roman" w:cs="Times New Roman"/>
          <w:b/>
        </w:rPr>
      </w:pPr>
      <w:r w:rsidRPr="000C6686">
        <w:rPr>
          <w:rFonts w:ascii="Times New Roman" w:hAnsi="Times New Roman" w:cs="Times New Roman"/>
          <w:b/>
        </w:rPr>
        <w:t>Preambula</w:t>
      </w:r>
    </w:p>
    <w:p w:rsidR="00B335A0" w:rsidRPr="000C6686" w:rsidRDefault="00B335A0" w:rsidP="00B335A0">
      <w:pPr>
        <w:spacing w:after="0"/>
        <w:jc w:val="center"/>
        <w:rPr>
          <w:rFonts w:ascii="Times New Roman" w:hAnsi="Times New Roman" w:cs="Times New Roman"/>
          <w:b/>
        </w:rPr>
      </w:pPr>
    </w:p>
    <w:p w:rsidR="00B335A0" w:rsidRPr="000C6686" w:rsidRDefault="00B335A0" w:rsidP="00B335A0">
      <w:pPr>
        <w:spacing w:after="0"/>
        <w:jc w:val="both"/>
        <w:rPr>
          <w:rFonts w:ascii="Times New Roman" w:hAnsi="Times New Roman" w:cs="Times New Roman"/>
        </w:rPr>
      </w:pPr>
      <w:r w:rsidRPr="000C6686">
        <w:rPr>
          <w:rFonts w:ascii="Times New Roman" w:hAnsi="Times New Roman" w:cs="Times New Roman"/>
        </w:rPr>
        <w:t xml:space="preserve">Táto rámcová dohoda sa uzatvára v súlade s výsledkom verejného obstarávania podľa zákona </w:t>
      </w:r>
      <w:r w:rsidR="00FF4B78" w:rsidRPr="000C6686">
        <w:rPr>
          <w:rFonts w:ascii="Times New Roman" w:hAnsi="Times New Roman" w:cs="Times New Roman"/>
        </w:rPr>
        <w:t xml:space="preserve">                  </w:t>
      </w:r>
      <w:r w:rsidRPr="000C6686">
        <w:rPr>
          <w:rFonts w:ascii="Times New Roman" w:hAnsi="Times New Roman" w:cs="Times New Roman"/>
        </w:rPr>
        <w:t>č. 343/2015 Z. z. o verejnom obstarávaní a o zmene a doplnení niektorých zákonov.</w:t>
      </w:r>
    </w:p>
    <w:p w:rsidR="00B335A0" w:rsidRPr="000C6686" w:rsidRDefault="00B335A0" w:rsidP="004476F1">
      <w:pPr>
        <w:pStyle w:val="Bezriadkovania"/>
        <w:ind w:left="426" w:hanging="426"/>
        <w:jc w:val="center"/>
        <w:rPr>
          <w:rFonts w:ascii="Times New Roman" w:hAnsi="Times New Roman" w:cs="Times New Roman"/>
          <w:b/>
        </w:rPr>
      </w:pPr>
    </w:p>
    <w:p w:rsidR="00CB2C93" w:rsidRPr="000C6686" w:rsidRDefault="00CB2C93" w:rsidP="004476F1">
      <w:pPr>
        <w:pStyle w:val="Bezriadkovania"/>
        <w:ind w:left="426" w:hanging="426"/>
        <w:jc w:val="center"/>
        <w:rPr>
          <w:rFonts w:ascii="Times New Roman" w:hAnsi="Times New Roman" w:cs="Times New Roman"/>
        </w:rPr>
      </w:pPr>
      <w:r w:rsidRPr="000C6686">
        <w:rPr>
          <w:rFonts w:ascii="Times New Roman" w:hAnsi="Times New Roman" w:cs="Times New Roman"/>
        </w:rPr>
        <w:t>Člá</w:t>
      </w:r>
      <w:r w:rsidR="00B335A0" w:rsidRPr="000C6686">
        <w:rPr>
          <w:rFonts w:ascii="Times New Roman" w:hAnsi="Times New Roman" w:cs="Times New Roman"/>
        </w:rPr>
        <w:t>nok I.</w:t>
      </w:r>
    </w:p>
    <w:p w:rsidR="00CB2C93" w:rsidRPr="000C6686" w:rsidRDefault="00CB2C93" w:rsidP="004476F1">
      <w:pPr>
        <w:pStyle w:val="Bezriadkovania"/>
        <w:ind w:left="426" w:hanging="426"/>
        <w:jc w:val="center"/>
        <w:rPr>
          <w:rFonts w:ascii="Times New Roman" w:hAnsi="Times New Roman" w:cs="Times New Roman"/>
          <w:b/>
        </w:rPr>
      </w:pPr>
      <w:r w:rsidRPr="000C6686">
        <w:rPr>
          <w:rFonts w:ascii="Times New Roman" w:hAnsi="Times New Roman" w:cs="Times New Roman"/>
          <w:b/>
        </w:rPr>
        <w:t>Predmet rámcovej dohody</w:t>
      </w:r>
    </w:p>
    <w:p w:rsidR="00CB2C93" w:rsidRPr="000C6686" w:rsidRDefault="00CB2C93" w:rsidP="004476F1">
      <w:pPr>
        <w:pStyle w:val="Bezriadkovania"/>
        <w:ind w:left="426" w:hanging="426"/>
        <w:jc w:val="center"/>
        <w:rPr>
          <w:rFonts w:ascii="Times New Roman" w:hAnsi="Times New Roman" w:cs="Times New Roman"/>
          <w:b/>
        </w:rPr>
      </w:pPr>
    </w:p>
    <w:p w:rsidR="00B335A0" w:rsidRPr="000C6686" w:rsidRDefault="00CB2C93" w:rsidP="00A25CB5">
      <w:pPr>
        <w:pStyle w:val="Bezriadkovania"/>
        <w:numPr>
          <w:ilvl w:val="0"/>
          <w:numId w:val="19"/>
        </w:numPr>
        <w:ind w:left="426" w:hanging="284"/>
        <w:jc w:val="both"/>
        <w:rPr>
          <w:rFonts w:ascii="Times New Roman" w:hAnsi="Times New Roman" w:cs="Times New Roman"/>
        </w:rPr>
      </w:pPr>
      <w:r w:rsidRPr="000C6686">
        <w:rPr>
          <w:rFonts w:ascii="Times New Roman" w:hAnsi="Times New Roman" w:cs="Times New Roman"/>
        </w:rPr>
        <w:t xml:space="preserve">Predmetom </w:t>
      </w:r>
      <w:r w:rsidR="00B335A0" w:rsidRPr="000C6686">
        <w:rPr>
          <w:rFonts w:ascii="Times New Roman" w:hAnsi="Times New Roman" w:cs="Times New Roman"/>
        </w:rPr>
        <w:t>tejto rámcovej dohody je plnenie záväzku poskytovate</w:t>
      </w:r>
      <w:r w:rsidR="00C824C5" w:rsidRPr="000C6686">
        <w:rPr>
          <w:rFonts w:ascii="Times New Roman" w:hAnsi="Times New Roman" w:cs="Times New Roman"/>
        </w:rPr>
        <w:t xml:space="preserve">ľa poskytovať pre objednávateľa údržbu zelene v areáloch základných a materských škôl v správe mestskej časti Bratislava – Petržalka </w:t>
      </w:r>
      <w:r w:rsidR="00B77680" w:rsidRPr="000C6686">
        <w:rPr>
          <w:rFonts w:ascii="Times New Roman" w:hAnsi="Times New Roman" w:cs="Times New Roman"/>
        </w:rPr>
        <w:t xml:space="preserve">(ďalej len „areál“ alebo „areály“) </w:t>
      </w:r>
      <w:r w:rsidR="00BF709B" w:rsidRPr="000C6686">
        <w:rPr>
          <w:rFonts w:ascii="Times New Roman" w:hAnsi="Times New Roman" w:cs="Times New Roman"/>
        </w:rPr>
        <w:t>na základe potvrdených objednávok podľa čl. I</w:t>
      </w:r>
      <w:r w:rsidR="00B335A0" w:rsidRPr="000C6686">
        <w:rPr>
          <w:rFonts w:ascii="Times New Roman" w:hAnsi="Times New Roman" w:cs="Times New Roman"/>
        </w:rPr>
        <w:t>I.</w:t>
      </w:r>
      <w:r w:rsidR="00BF709B" w:rsidRPr="000C6686">
        <w:rPr>
          <w:rFonts w:ascii="Times New Roman" w:hAnsi="Times New Roman" w:cs="Times New Roman"/>
        </w:rPr>
        <w:t xml:space="preserve"> tejto rámcovej dohody</w:t>
      </w:r>
      <w:r w:rsidR="00A25CB5" w:rsidRPr="000C6686">
        <w:rPr>
          <w:rFonts w:ascii="Times New Roman" w:hAnsi="Times New Roman" w:cs="Times New Roman"/>
        </w:rPr>
        <w:t>,</w:t>
      </w:r>
      <w:r w:rsidR="00710A0D" w:rsidRPr="000C6686">
        <w:rPr>
          <w:rFonts w:ascii="Times New Roman" w:hAnsi="Times New Roman" w:cs="Times New Roman"/>
        </w:rPr>
        <w:t xml:space="preserve"> </w:t>
      </w:r>
      <w:r w:rsidR="00A25CB5" w:rsidRPr="000C6686">
        <w:rPr>
          <w:rFonts w:ascii="Times New Roman" w:hAnsi="Times New Roman" w:cs="Times New Roman"/>
        </w:rPr>
        <w:t>p</w:t>
      </w:r>
      <w:r w:rsidR="00710A0D" w:rsidRPr="000C6686">
        <w:rPr>
          <w:rFonts w:ascii="Times New Roman" w:hAnsi="Times New Roman" w:cs="Times New Roman"/>
        </w:rPr>
        <w:t>očas vegetačného obdobia</w:t>
      </w:r>
      <w:r w:rsidR="00A25CB5" w:rsidRPr="000C6686">
        <w:rPr>
          <w:rFonts w:ascii="Times New Roman" w:hAnsi="Times New Roman" w:cs="Times New Roman"/>
        </w:rPr>
        <w:t>,</w:t>
      </w:r>
      <w:r w:rsidR="00710A0D" w:rsidRPr="000C6686">
        <w:rPr>
          <w:rFonts w:ascii="Times New Roman" w:hAnsi="Times New Roman" w:cs="Times New Roman"/>
        </w:rPr>
        <w:t xml:space="preserve"> </w:t>
      </w:r>
      <w:r w:rsidR="00B77680" w:rsidRPr="000C6686">
        <w:rPr>
          <w:rFonts w:ascii="Times New Roman" w:hAnsi="Times New Roman" w:cs="Times New Roman"/>
        </w:rPr>
        <w:t>pozostávajúcich</w:t>
      </w:r>
      <w:r w:rsidR="00C824C5" w:rsidRPr="000C6686">
        <w:rPr>
          <w:rFonts w:ascii="Times New Roman" w:hAnsi="Times New Roman" w:cs="Times New Roman"/>
        </w:rPr>
        <w:t xml:space="preserve"> z orezávania drevín pomocou výškovej</w:t>
      </w:r>
      <w:r w:rsidR="00DA398F">
        <w:rPr>
          <w:rFonts w:ascii="Times New Roman" w:hAnsi="Times New Roman" w:cs="Times New Roman"/>
        </w:rPr>
        <w:t xml:space="preserve"> alebo </w:t>
      </w:r>
      <w:proofErr w:type="spellStart"/>
      <w:r w:rsidR="00DA398F">
        <w:rPr>
          <w:rFonts w:ascii="Times New Roman" w:hAnsi="Times New Roman" w:cs="Times New Roman"/>
        </w:rPr>
        <w:t>stromolezeckej</w:t>
      </w:r>
      <w:proofErr w:type="spellEnd"/>
      <w:r w:rsidR="00C824C5" w:rsidRPr="000C6686">
        <w:rPr>
          <w:rFonts w:ascii="Times New Roman" w:hAnsi="Times New Roman" w:cs="Times New Roman"/>
        </w:rPr>
        <w:t xml:space="preserve"> techniky </w:t>
      </w:r>
      <w:r w:rsidR="00F45D8D" w:rsidRPr="000C6686">
        <w:rPr>
          <w:rFonts w:ascii="Times New Roman" w:hAnsi="Times New Roman" w:cs="Times New Roman"/>
        </w:rPr>
        <w:t xml:space="preserve">v súlade </w:t>
      </w:r>
      <w:r w:rsidR="00A25CB5" w:rsidRPr="000C6686">
        <w:rPr>
          <w:rFonts w:ascii="Times New Roman" w:hAnsi="Times New Roman" w:cs="Times New Roman"/>
        </w:rPr>
        <w:t>so zákonom</w:t>
      </w:r>
      <w:r w:rsidR="000C6686" w:rsidRPr="000C6686">
        <w:rPr>
          <w:rFonts w:ascii="Times New Roman" w:hAnsi="Times New Roman" w:cs="Times New Roman"/>
        </w:rPr>
        <w:t xml:space="preserve"> NR SR</w:t>
      </w:r>
      <w:r w:rsidR="00A25CB5" w:rsidRPr="000C6686">
        <w:rPr>
          <w:rFonts w:ascii="Times New Roman" w:hAnsi="Times New Roman" w:cs="Times New Roman"/>
        </w:rPr>
        <w:t xml:space="preserve"> č. 17/1992 Zb. o životnom prostredí v znení neskorších predpisov, zákonom NR SR č. 543/2002 Z. z. o </w:t>
      </w:r>
      <w:r w:rsidR="00A25CB5" w:rsidRPr="000C6686">
        <w:rPr>
          <w:rFonts w:ascii="Times New Roman" w:hAnsi="Times New Roman" w:cs="Times New Roman"/>
        </w:rPr>
        <w:lastRenderedPageBreak/>
        <w:t>ochrane prírody a krajiny v znení neskorších predpisov, vyhlášky MŽP SR č. 24/2003 Z. z., ktorou sa vykonáva zákon č.</w:t>
      </w:r>
      <w:r w:rsidR="00E64926" w:rsidRPr="000C6686">
        <w:rPr>
          <w:rFonts w:ascii="Times New Roman" w:hAnsi="Times New Roman" w:cs="Times New Roman"/>
        </w:rPr>
        <w:t xml:space="preserve"> </w:t>
      </w:r>
      <w:r w:rsidR="00A25CB5" w:rsidRPr="000C6686">
        <w:rPr>
          <w:rFonts w:ascii="Times New Roman" w:hAnsi="Times New Roman" w:cs="Times New Roman"/>
        </w:rPr>
        <w:t xml:space="preserve">543/2002 Z. z. o ochrane prírody a krajiny v znení neskorších predpisov, STN 83 7010, </w:t>
      </w:r>
      <w:proofErr w:type="spellStart"/>
      <w:r w:rsidR="00A25CB5" w:rsidRPr="000C6686">
        <w:rPr>
          <w:rFonts w:ascii="Times New Roman" w:hAnsi="Times New Roman" w:cs="Times New Roman"/>
        </w:rPr>
        <w:t>arboristického</w:t>
      </w:r>
      <w:proofErr w:type="spellEnd"/>
      <w:r w:rsidR="00A25CB5" w:rsidRPr="000C6686">
        <w:rPr>
          <w:rFonts w:ascii="Times New Roman" w:hAnsi="Times New Roman" w:cs="Times New Roman"/>
        </w:rPr>
        <w:t xml:space="preserve"> štandardu č.1 – Rez stromov a </w:t>
      </w:r>
      <w:proofErr w:type="spellStart"/>
      <w:r w:rsidR="00A25CB5" w:rsidRPr="000C6686">
        <w:rPr>
          <w:rFonts w:ascii="Times New Roman" w:hAnsi="Times New Roman" w:cs="Times New Roman"/>
        </w:rPr>
        <w:t>arboristického</w:t>
      </w:r>
      <w:proofErr w:type="spellEnd"/>
      <w:r w:rsidR="00A25CB5" w:rsidRPr="000C6686">
        <w:rPr>
          <w:rFonts w:ascii="Times New Roman" w:hAnsi="Times New Roman" w:cs="Times New Roman"/>
        </w:rPr>
        <w:t xml:space="preserve"> štandardu č. 3 – Hodnotenie stavu stromov a </w:t>
      </w:r>
      <w:r w:rsidR="00C824C5" w:rsidRPr="000C6686">
        <w:rPr>
          <w:rFonts w:ascii="Times New Roman" w:hAnsi="Times New Roman" w:cs="Times New Roman"/>
        </w:rPr>
        <w:t>z</w:t>
      </w:r>
      <w:r w:rsidR="00BF709B" w:rsidRPr="000C6686">
        <w:rPr>
          <w:rFonts w:ascii="Times New Roman" w:hAnsi="Times New Roman" w:cs="Times New Roman"/>
        </w:rPr>
        <w:t xml:space="preserve">a podmienok bližšie špecifikovaných v tejto rámcovej dohode. </w:t>
      </w:r>
    </w:p>
    <w:p w:rsidR="00B77680" w:rsidRPr="000C6686" w:rsidRDefault="00DA398F" w:rsidP="00A25CB5">
      <w:pPr>
        <w:pStyle w:val="Bezriadkovania"/>
        <w:numPr>
          <w:ilvl w:val="0"/>
          <w:numId w:val="19"/>
        </w:numPr>
        <w:ind w:left="426" w:hanging="284"/>
        <w:jc w:val="both"/>
        <w:rPr>
          <w:rFonts w:ascii="Times New Roman" w:hAnsi="Times New Roman" w:cs="Times New Roman"/>
        </w:rPr>
      </w:pPr>
      <w:r>
        <w:rPr>
          <w:rFonts w:ascii="Times New Roman" w:hAnsi="Times New Roman" w:cs="Times New Roman"/>
        </w:rPr>
        <w:t>Predpokladaný r</w:t>
      </w:r>
      <w:r w:rsidR="00B77680" w:rsidRPr="000C6686">
        <w:rPr>
          <w:rFonts w:ascii="Times New Roman" w:hAnsi="Times New Roman" w:cs="Times New Roman"/>
        </w:rPr>
        <w:t>ozsah prác</w:t>
      </w:r>
      <w:r w:rsidR="00031189" w:rsidRPr="000C6686">
        <w:rPr>
          <w:rFonts w:ascii="Times New Roman" w:hAnsi="Times New Roman" w:cs="Times New Roman"/>
        </w:rPr>
        <w:t xml:space="preserve"> v areáloch </w:t>
      </w:r>
      <w:r w:rsidR="00B77680" w:rsidRPr="000C6686">
        <w:rPr>
          <w:rFonts w:ascii="Times New Roman" w:hAnsi="Times New Roman" w:cs="Times New Roman"/>
        </w:rPr>
        <w:t xml:space="preserve">tvorí prílohu </w:t>
      </w:r>
      <w:r>
        <w:rPr>
          <w:rFonts w:ascii="Times New Roman" w:hAnsi="Times New Roman" w:cs="Times New Roman"/>
        </w:rPr>
        <w:t xml:space="preserve">č.2 </w:t>
      </w:r>
      <w:r w:rsidR="00B77680" w:rsidRPr="000C6686">
        <w:rPr>
          <w:rFonts w:ascii="Times New Roman" w:hAnsi="Times New Roman" w:cs="Times New Roman"/>
        </w:rPr>
        <w:t>tejto rámcovej dohody.</w:t>
      </w:r>
    </w:p>
    <w:p w:rsidR="00B335A0" w:rsidRPr="000C6686" w:rsidRDefault="00B335A0" w:rsidP="00A25CB5">
      <w:pPr>
        <w:pStyle w:val="Bezriadkovania"/>
        <w:numPr>
          <w:ilvl w:val="0"/>
          <w:numId w:val="19"/>
        </w:numPr>
        <w:ind w:left="426" w:hanging="284"/>
        <w:jc w:val="both"/>
        <w:rPr>
          <w:rFonts w:ascii="Times New Roman" w:hAnsi="Times New Roman" w:cs="Times New Roman"/>
        </w:rPr>
      </w:pPr>
      <w:r w:rsidRPr="000C6686">
        <w:rPr>
          <w:rFonts w:ascii="Times New Roman" w:hAnsi="Times New Roman" w:cs="Times New Roman"/>
        </w:rPr>
        <w:t>Predmet rám</w:t>
      </w:r>
      <w:r w:rsidR="00B77680" w:rsidRPr="000C6686">
        <w:rPr>
          <w:rFonts w:ascii="Times New Roman" w:hAnsi="Times New Roman" w:cs="Times New Roman"/>
        </w:rPr>
        <w:t xml:space="preserve">covej dohody v sebe zahŕňa </w:t>
      </w:r>
      <w:r w:rsidR="00E64926" w:rsidRPr="000C6686">
        <w:rPr>
          <w:rFonts w:ascii="Times New Roman" w:hAnsi="Times New Roman" w:cs="Times New Roman"/>
        </w:rPr>
        <w:t xml:space="preserve">rez drevín, spílenie drevnej hmoty na menšie časti, uskladnenie drevnej hmoty na jedno miesto a vyčistenie priestoru. </w:t>
      </w:r>
    </w:p>
    <w:p w:rsidR="00B335A0" w:rsidRPr="000C6686" w:rsidRDefault="00B335A0" w:rsidP="00A25CB5">
      <w:pPr>
        <w:numPr>
          <w:ilvl w:val="0"/>
          <w:numId w:val="19"/>
        </w:numPr>
        <w:spacing w:after="0" w:line="240" w:lineRule="auto"/>
        <w:ind w:left="426" w:hanging="284"/>
        <w:jc w:val="both"/>
        <w:rPr>
          <w:rFonts w:ascii="Times New Roman" w:hAnsi="Times New Roman" w:cs="Times New Roman"/>
        </w:rPr>
      </w:pPr>
      <w:r w:rsidRPr="000C6686">
        <w:rPr>
          <w:rFonts w:ascii="Times New Roman" w:hAnsi="Times New Roman" w:cs="Times New Roman"/>
        </w:rPr>
        <w:t>Objednávateľ sa zaväzuje poskytovateľovi za vykonané služby zaplatiť dohodnutú cenu.</w:t>
      </w:r>
    </w:p>
    <w:p w:rsidR="00B335A0" w:rsidRPr="000C6686" w:rsidRDefault="00B335A0" w:rsidP="00A25CB5">
      <w:pPr>
        <w:numPr>
          <w:ilvl w:val="0"/>
          <w:numId w:val="19"/>
        </w:numPr>
        <w:spacing w:after="0" w:line="240" w:lineRule="auto"/>
        <w:ind w:left="426" w:hanging="284"/>
        <w:jc w:val="both"/>
        <w:rPr>
          <w:rFonts w:ascii="Times New Roman" w:hAnsi="Times New Roman" w:cs="Times New Roman"/>
        </w:rPr>
      </w:pPr>
      <w:r w:rsidRPr="000C6686">
        <w:rPr>
          <w:rFonts w:ascii="Times New Roman" w:hAnsi="Times New Roman" w:cs="Times New Roman"/>
        </w:rPr>
        <w:t>Poskytovateľ sa zaväzuje vykonať službu vo vlastnom mene a na vlastnú zodpovednosť.</w:t>
      </w:r>
    </w:p>
    <w:p w:rsidR="00B335A0" w:rsidRDefault="00B335A0" w:rsidP="00A25CB5">
      <w:pPr>
        <w:numPr>
          <w:ilvl w:val="0"/>
          <w:numId w:val="19"/>
        </w:numPr>
        <w:spacing w:after="0" w:line="240" w:lineRule="auto"/>
        <w:ind w:left="426" w:hanging="284"/>
        <w:jc w:val="both"/>
        <w:rPr>
          <w:rFonts w:ascii="Times New Roman" w:hAnsi="Times New Roman" w:cs="Times New Roman"/>
        </w:rPr>
      </w:pPr>
      <w:r w:rsidRPr="000C6686">
        <w:rPr>
          <w:rFonts w:ascii="Times New Roman" w:hAnsi="Times New Roman" w:cs="Times New Roman"/>
        </w:rPr>
        <w:t xml:space="preserve">Poskytovateľ vyhlasuje, že má oprávnenie vykonávať služby v zmysle tejto rámcovej dohody. </w:t>
      </w:r>
    </w:p>
    <w:p w:rsidR="00DA398F" w:rsidRPr="000C6686" w:rsidRDefault="00DA398F" w:rsidP="00A25CB5">
      <w:pPr>
        <w:numPr>
          <w:ilvl w:val="0"/>
          <w:numId w:val="19"/>
        </w:numPr>
        <w:spacing w:after="0" w:line="240" w:lineRule="auto"/>
        <w:ind w:left="426" w:hanging="284"/>
        <w:jc w:val="both"/>
        <w:rPr>
          <w:rFonts w:ascii="Times New Roman" w:hAnsi="Times New Roman" w:cs="Times New Roman"/>
        </w:rPr>
      </w:pPr>
      <w:r>
        <w:rPr>
          <w:rFonts w:ascii="Times New Roman" w:hAnsi="Times New Roman" w:cs="Times New Roman"/>
        </w:rPr>
        <w:t xml:space="preserve">Predpokladaný počet drevín je v počte 141 ks. Zmluvné strany sa dohodli, že rozsah realizácie predmetu tejto rámcovej dohody určuje objednávateľ. Množstvá dohodnutých drevín uvedené v špecifikácii predmetu rámcovej dohody sú len orientačné a skutočný počet drevín bude vyplývať zo skutočných požiadaviek a potreby objednávateľa počas platnosti tejto rámcovej dohody.  </w:t>
      </w:r>
    </w:p>
    <w:p w:rsidR="00B335A0" w:rsidRPr="000C6686" w:rsidRDefault="00B335A0" w:rsidP="00A25CB5">
      <w:pPr>
        <w:pStyle w:val="Bezriadkovania"/>
        <w:ind w:left="720" w:hanging="284"/>
        <w:jc w:val="both"/>
        <w:rPr>
          <w:rFonts w:ascii="Times New Roman" w:hAnsi="Times New Roman" w:cs="Times New Roman"/>
        </w:rPr>
      </w:pPr>
    </w:p>
    <w:p w:rsidR="00F45D8D" w:rsidRPr="000C6686" w:rsidRDefault="00F45D8D" w:rsidP="004476F1">
      <w:pPr>
        <w:pStyle w:val="Bezriadkovania"/>
        <w:ind w:left="426" w:hanging="426"/>
        <w:jc w:val="both"/>
        <w:rPr>
          <w:rFonts w:ascii="Times New Roman" w:hAnsi="Times New Roman" w:cs="Times New Roman"/>
        </w:rPr>
      </w:pPr>
    </w:p>
    <w:p w:rsidR="00FD6272" w:rsidRPr="000C6686" w:rsidRDefault="00B335A0" w:rsidP="004476F1">
      <w:pPr>
        <w:pStyle w:val="Bezriadkovania"/>
        <w:ind w:left="426" w:hanging="426"/>
        <w:jc w:val="center"/>
        <w:rPr>
          <w:rFonts w:ascii="Times New Roman" w:hAnsi="Times New Roman" w:cs="Times New Roman"/>
        </w:rPr>
      </w:pPr>
      <w:r w:rsidRPr="000C6686">
        <w:rPr>
          <w:rFonts w:ascii="Times New Roman" w:hAnsi="Times New Roman" w:cs="Times New Roman"/>
        </w:rPr>
        <w:t>Článok I</w:t>
      </w:r>
      <w:r w:rsidR="00FD6272" w:rsidRPr="000C6686">
        <w:rPr>
          <w:rFonts w:ascii="Times New Roman" w:hAnsi="Times New Roman" w:cs="Times New Roman"/>
        </w:rPr>
        <w:t xml:space="preserve">I. </w:t>
      </w:r>
    </w:p>
    <w:p w:rsidR="00B335A0" w:rsidRPr="000C6686" w:rsidRDefault="00B335A0" w:rsidP="004476F1">
      <w:pPr>
        <w:pStyle w:val="Bezriadkovania"/>
        <w:ind w:left="426" w:hanging="426"/>
        <w:jc w:val="center"/>
        <w:rPr>
          <w:rFonts w:ascii="Times New Roman" w:hAnsi="Times New Roman" w:cs="Times New Roman"/>
          <w:b/>
        </w:rPr>
      </w:pPr>
      <w:r w:rsidRPr="000C6686">
        <w:rPr>
          <w:rFonts w:ascii="Times New Roman" w:hAnsi="Times New Roman" w:cs="Times New Roman"/>
          <w:b/>
        </w:rPr>
        <w:t>Termín a spôsob plnenia rámcovej dohody</w:t>
      </w:r>
    </w:p>
    <w:p w:rsidR="00B335A0" w:rsidRPr="000C6686" w:rsidRDefault="00B335A0" w:rsidP="004476F1">
      <w:pPr>
        <w:pStyle w:val="Bezriadkovania"/>
        <w:ind w:left="426" w:hanging="426"/>
        <w:jc w:val="center"/>
        <w:rPr>
          <w:rFonts w:ascii="Times New Roman" w:hAnsi="Times New Roman" w:cs="Times New Roman"/>
          <w:b/>
        </w:rPr>
      </w:pPr>
    </w:p>
    <w:p w:rsidR="00B335A0" w:rsidRPr="000C6686" w:rsidRDefault="00F17817" w:rsidP="00E64B01">
      <w:pPr>
        <w:pStyle w:val="Bezriadkovania"/>
        <w:numPr>
          <w:ilvl w:val="0"/>
          <w:numId w:val="8"/>
        </w:numPr>
        <w:ind w:left="426"/>
        <w:jc w:val="both"/>
        <w:rPr>
          <w:rFonts w:ascii="Times New Roman" w:hAnsi="Times New Roman" w:cs="Times New Roman"/>
        </w:rPr>
      </w:pPr>
      <w:r w:rsidRPr="000C6686">
        <w:rPr>
          <w:rFonts w:ascii="Times New Roman" w:hAnsi="Times New Roman" w:cs="Times New Roman"/>
        </w:rPr>
        <w:t>Táto rámcová do</w:t>
      </w:r>
      <w:r w:rsidR="00E64B01" w:rsidRPr="000C6686">
        <w:rPr>
          <w:rFonts w:ascii="Times New Roman" w:hAnsi="Times New Roman" w:cs="Times New Roman"/>
        </w:rPr>
        <w:t>hoda sa uzatvára na dobu určitú</w:t>
      </w:r>
      <w:r w:rsidR="00710A0D" w:rsidRPr="000C6686">
        <w:rPr>
          <w:rFonts w:ascii="Times New Roman" w:hAnsi="Times New Roman" w:cs="Times New Roman"/>
        </w:rPr>
        <w:t xml:space="preserve"> a to do 31.05</w:t>
      </w:r>
      <w:r w:rsidRPr="000C6686">
        <w:rPr>
          <w:rFonts w:ascii="Times New Roman" w:hAnsi="Times New Roman" w:cs="Times New Roman"/>
        </w:rPr>
        <w:t>.202</w:t>
      </w:r>
      <w:r w:rsidR="00710A0D" w:rsidRPr="000C6686">
        <w:rPr>
          <w:rFonts w:ascii="Times New Roman" w:hAnsi="Times New Roman" w:cs="Times New Roman"/>
        </w:rPr>
        <w:t>1</w:t>
      </w:r>
      <w:r w:rsidRPr="000C6686">
        <w:rPr>
          <w:rFonts w:ascii="Times New Roman" w:hAnsi="Times New Roman" w:cs="Times New Roman"/>
        </w:rPr>
        <w:t xml:space="preserve"> odo dňa nadobudnutia jej účinnosti alebo do vyčerpania celkového finančného limitu vo výške ....,- € bez DPH </w:t>
      </w:r>
      <w:r w:rsidR="00442DF9" w:rsidRPr="000C6686">
        <w:rPr>
          <w:rFonts w:ascii="Times New Roman" w:hAnsi="Times New Roman" w:cs="Times New Roman"/>
        </w:rPr>
        <w:t>(slovom ....... EUR bez DPH) a ..............,- s DPH (slovom .............EUR s DPH) p</w:t>
      </w:r>
      <w:r w:rsidRPr="000C6686">
        <w:rPr>
          <w:rFonts w:ascii="Times New Roman" w:hAnsi="Times New Roman" w:cs="Times New Roman"/>
        </w:rPr>
        <w:t xml:space="preserve">odľa toho, ktorá z uvedených skutočností nastane skôr. </w:t>
      </w:r>
    </w:p>
    <w:p w:rsidR="008873FF" w:rsidRPr="000C6686" w:rsidRDefault="00F17817" w:rsidP="00E64B01">
      <w:pPr>
        <w:numPr>
          <w:ilvl w:val="0"/>
          <w:numId w:val="8"/>
        </w:numPr>
        <w:spacing w:after="0" w:line="240" w:lineRule="auto"/>
        <w:ind w:left="426"/>
        <w:jc w:val="both"/>
        <w:rPr>
          <w:rFonts w:ascii="Times New Roman" w:hAnsi="Times New Roman" w:cs="Times New Roman"/>
        </w:rPr>
      </w:pPr>
      <w:r w:rsidRPr="000C6686">
        <w:rPr>
          <w:rFonts w:ascii="Times New Roman" w:hAnsi="Times New Roman" w:cs="Times New Roman"/>
        </w:rPr>
        <w:t>Objednávateľ odošle objednávku e-mailom kontaktnej osobe poskytovateľa ..... na adresu: ................</w:t>
      </w:r>
      <w:r w:rsidR="00A06D87" w:rsidRPr="000C6686">
        <w:rPr>
          <w:rFonts w:ascii="Times New Roman" w:hAnsi="Times New Roman" w:cs="Times New Roman"/>
        </w:rPr>
        <w:t xml:space="preserve">. , prílohou ktorej bude </w:t>
      </w:r>
      <w:r w:rsidR="00710A0D" w:rsidRPr="000C6686">
        <w:rPr>
          <w:rFonts w:ascii="Times New Roman" w:hAnsi="Times New Roman" w:cs="Times New Roman"/>
        </w:rPr>
        <w:t>rozsah prác a</w:t>
      </w:r>
      <w:r w:rsidR="00E64926" w:rsidRPr="000C6686">
        <w:rPr>
          <w:rFonts w:ascii="Times New Roman" w:hAnsi="Times New Roman" w:cs="Times New Roman"/>
        </w:rPr>
        <w:t xml:space="preserve"> aktualizovaný </w:t>
      </w:r>
      <w:r w:rsidR="002622B7" w:rsidRPr="000C6686">
        <w:rPr>
          <w:rFonts w:ascii="Times New Roman" w:hAnsi="Times New Roman" w:cs="Times New Roman"/>
        </w:rPr>
        <w:t>harmonogram</w:t>
      </w:r>
      <w:r w:rsidR="00710A0D" w:rsidRPr="000C6686">
        <w:rPr>
          <w:rFonts w:ascii="Times New Roman" w:hAnsi="Times New Roman" w:cs="Times New Roman"/>
        </w:rPr>
        <w:t xml:space="preserve"> </w:t>
      </w:r>
      <w:r w:rsidR="002622B7" w:rsidRPr="000C6686">
        <w:rPr>
          <w:rFonts w:ascii="Times New Roman" w:hAnsi="Times New Roman" w:cs="Times New Roman"/>
        </w:rPr>
        <w:t>s uvedenými termínmi</w:t>
      </w:r>
      <w:r w:rsidR="00710A0D" w:rsidRPr="000C6686">
        <w:rPr>
          <w:rFonts w:ascii="Times New Roman" w:hAnsi="Times New Roman" w:cs="Times New Roman"/>
        </w:rPr>
        <w:t xml:space="preserve">. </w:t>
      </w:r>
      <w:r w:rsidR="00A06D87" w:rsidRPr="000C6686">
        <w:rPr>
          <w:rFonts w:ascii="Times New Roman" w:hAnsi="Times New Roman" w:cs="Times New Roman"/>
        </w:rPr>
        <w:t>Poskytovateľ najneskôr do 24 hodín</w:t>
      </w:r>
      <w:r w:rsidRPr="000C6686">
        <w:rPr>
          <w:rFonts w:ascii="Times New Roman" w:hAnsi="Times New Roman" w:cs="Times New Roman"/>
        </w:rPr>
        <w:t xml:space="preserve"> objednávku potvrdí e-mailom kontaktnej osobe objednávateľa ...................... na adresu: </w:t>
      </w:r>
      <w:hyperlink r:id="rId9" w:history="1">
        <w:r w:rsidRPr="000C6686">
          <w:rPr>
            <w:rStyle w:val="Hypertextovprepojenie"/>
            <w:rFonts w:ascii="Times New Roman" w:hAnsi="Times New Roman" w:cs="Times New Roman"/>
          </w:rPr>
          <w:t>..................@petrzalka.sk</w:t>
        </w:r>
      </w:hyperlink>
      <w:r w:rsidR="00A06D87" w:rsidRPr="000C6686">
        <w:rPr>
          <w:rFonts w:ascii="Times New Roman" w:hAnsi="Times New Roman" w:cs="Times New Roman"/>
        </w:rPr>
        <w:t xml:space="preserve">. </w:t>
      </w:r>
      <w:r w:rsidRPr="000C6686">
        <w:rPr>
          <w:rFonts w:ascii="Times New Roman" w:hAnsi="Times New Roman" w:cs="Times New Roman"/>
        </w:rPr>
        <w:t>Schválený</w:t>
      </w:r>
      <w:r w:rsidR="00710A0D" w:rsidRPr="000C6686">
        <w:rPr>
          <w:rFonts w:ascii="Times New Roman" w:hAnsi="Times New Roman" w:cs="Times New Roman"/>
        </w:rPr>
        <w:t xml:space="preserve"> harmonogram a </w:t>
      </w:r>
      <w:r w:rsidR="00266FBA" w:rsidRPr="000C6686">
        <w:rPr>
          <w:rFonts w:ascii="Times New Roman" w:hAnsi="Times New Roman" w:cs="Times New Roman"/>
        </w:rPr>
        <w:t xml:space="preserve">rozsah prác </w:t>
      </w:r>
      <w:r w:rsidRPr="000C6686">
        <w:rPr>
          <w:rFonts w:ascii="Times New Roman" w:hAnsi="Times New Roman" w:cs="Times New Roman"/>
        </w:rPr>
        <w:t>je záväzný, ak sa</w:t>
      </w:r>
      <w:r w:rsidR="00E64926" w:rsidRPr="000C6686">
        <w:rPr>
          <w:rFonts w:ascii="Times New Roman" w:hAnsi="Times New Roman" w:cs="Times New Roman"/>
        </w:rPr>
        <w:t xml:space="preserve"> zmluvné strany nedohodnú inak. </w:t>
      </w:r>
      <w:r w:rsidR="00442DF9" w:rsidRPr="000C6686">
        <w:rPr>
          <w:rFonts w:ascii="Times New Roman" w:hAnsi="Times New Roman" w:cs="Times New Roman"/>
        </w:rPr>
        <w:t xml:space="preserve">Harmonogram </w:t>
      </w:r>
      <w:r w:rsidR="002622B7" w:rsidRPr="000C6686">
        <w:rPr>
          <w:rFonts w:ascii="Times New Roman" w:hAnsi="Times New Roman" w:cs="Times New Roman"/>
        </w:rPr>
        <w:t xml:space="preserve">a predpokladaný rozsah prác </w:t>
      </w:r>
      <w:r w:rsidR="00442DF9" w:rsidRPr="000C6686">
        <w:rPr>
          <w:rFonts w:ascii="Times New Roman" w:hAnsi="Times New Roman" w:cs="Times New Roman"/>
        </w:rPr>
        <w:t>bude tvoriť povinnú prílohu k vystavenej faktúre poskytovateľa.</w:t>
      </w:r>
    </w:p>
    <w:p w:rsidR="00F17817" w:rsidRPr="000C6686" w:rsidRDefault="00F17817" w:rsidP="00E64B01">
      <w:pPr>
        <w:numPr>
          <w:ilvl w:val="0"/>
          <w:numId w:val="8"/>
        </w:numPr>
        <w:spacing w:after="0" w:line="240" w:lineRule="auto"/>
        <w:ind w:left="426"/>
        <w:jc w:val="both"/>
        <w:rPr>
          <w:rFonts w:ascii="Times New Roman" w:hAnsi="Times New Roman" w:cs="Times New Roman"/>
        </w:rPr>
      </w:pPr>
      <w:r w:rsidRPr="000C6686">
        <w:rPr>
          <w:rFonts w:ascii="Times New Roman" w:hAnsi="Times New Roman" w:cs="Times New Roman"/>
        </w:rPr>
        <w:t>Služby podľa tejto rámcovej dohody sa poskytovateľ zaväzuje vykonať v termínoch dohodnutých v zmysle schváleného harmonogramu.</w:t>
      </w:r>
    </w:p>
    <w:p w:rsidR="008873FF" w:rsidRPr="000C6686" w:rsidRDefault="008873FF" w:rsidP="00E64B01">
      <w:pPr>
        <w:numPr>
          <w:ilvl w:val="0"/>
          <w:numId w:val="8"/>
        </w:numPr>
        <w:spacing w:after="0" w:line="240" w:lineRule="auto"/>
        <w:ind w:left="426"/>
        <w:jc w:val="both"/>
        <w:rPr>
          <w:rFonts w:ascii="Times New Roman" w:hAnsi="Times New Roman" w:cs="Times New Roman"/>
        </w:rPr>
      </w:pPr>
      <w:r w:rsidRPr="000C6686">
        <w:rPr>
          <w:rFonts w:ascii="Times New Roman" w:hAnsi="Times New Roman" w:cs="Times New Roman"/>
        </w:rPr>
        <w:t>Objednávateľ je oprávnený stornovať objednávku doručenú poskytovateľovi do 24 hodín od doručenia objednávky poskytovateľovi.</w:t>
      </w:r>
    </w:p>
    <w:p w:rsidR="002B00A1" w:rsidRPr="000C6686" w:rsidRDefault="002B00A1" w:rsidP="00E64B01">
      <w:pPr>
        <w:numPr>
          <w:ilvl w:val="0"/>
          <w:numId w:val="8"/>
        </w:numPr>
        <w:spacing w:after="0" w:line="240" w:lineRule="auto"/>
        <w:ind w:left="426"/>
        <w:jc w:val="both"/>
        <w:rPr>
          <w:rFonts w:ascii="Times New Roman" w:hAnsi="Times New Roman" w:cs="Times New Roman"/>
        </w:rPr>
      </w:pPr>
      <w:r w:rsidRPr="000C6686">
        <w:rPr>
          <w:rFonts w:ascii="Times New Roman" w:hAnsi="Times New Roman" w:cs="Times New Roman"/>
        </w:rPr>
        <w:t>Vykonanie predmetu činnosti podľa schváleného harmonogramu bude primerane prerušené v prípade nepriaznivých poveternostných podmienok, ktoré objektívne bránia výkonu činností alebo okolností hodných osobitného zreteľa. Tieto skutočnosti je povinný poskytovateľ oznámiť objednávateľovi bezodkladne e-mailom kontaktnej osobe, vrátane upovedomenia o náhradnom termíne výkonu činnosti do 24 hodín.</w:t>
      </w:r>
    </w:p>
    <w:p w:rsidR="002B00A1" w:rsidRPr="000C6686" w:rsidRDefault="002B00A1" w:rsidP="00E64B01">
      <w:pPr>
        <w:numPr>
          <w:ilvl w:val="0"/>
          <w:numId w:val="8"/>
        </w:numPr>
        <w:spacing w:after="0" w:line="240" w:lineRule="auto"/>
        <w:ind w:left="426"/>
        <w:jc w:val="both"/>
        <w:rPr>
          <w:rFonts w:ascii="Times New Roman" w:hAnsi="Times New Roman" w:cs="Times New Roman"/>
        </w:rPr>
      </w:pPr>
      <w:r w:rsidRPr="000C6686">
        <w:rPr>
          <w:rFonts w:ascii="Times New Roman" w:hAnsi="Times New Roman" w:cs="Times New Roman"/>
        </w:rPr>
        <w:t>Poskytovateľ je povinný oznámiť objednávateľovi osoby a kontaktnú osobu poskytovateľa zodpovedné za plnenie rámcovej dohody v rámci príslušnej objednávky.</w:t>
      </w:r>
    </w:p>
    <w:p w:rsidR="00E64B01" w:rsidRPr="000C6686" w:rsidRDefault="002B00A1" w:rsidP="00E64B01">
      <w:pPr>
        <w:numPr>
          <w:ilvl w:val="0"/>
          <w:numId w:val="8"/>
        </w:numPr>
        <w:spacing w:after="0" w:line="240" w:lineRule="auto"/>
        <w:ind w:left="426"/>
        <w:jc w:val="both"/>
        <w:rPr>
          <w:rFonts w:ascii="Times New Roman" w:hAnsi="Times New Roman" w:cs="Times New Roman"/>
        </w:rPr>
      </w:pPr>
      <w:r w:rsidRPr="000C6686">
        <w:rPr>
          <w:rFonts w:ascii="Times New Roman" w:hAnsi="Times New Roman" w:cs="Times New Roman"/>
        </w:rPr>
        <w:t xml:space="preserve">Poskytovateľ berie na vedomie, že počas vykonávania služby podľa ustanovení tejto rámcovej dohody musí byť prítomný poverený zamestnanec objednávateľa okrem prípadu, ak objednávateľ udelí písomný súhlas, aby poskytovateľ vykonal službu aj bez prítomnosti povereného zamestnanca objednávateľa. </w:t>
      </w:r>
    </w:p>
    <w:p w:rsidR="00E64B01" w:rsidRPr="000C6686" w:rsidRDefault="002B00A1" w:rsidP="00E64B01">
      <w:pPr>
        <w:numPr>
          <w:ilvl w:val="0"/>
          <w:numId w:val="8"/>
        </w:numPr>
        <w:spacing w:after="0" w:line="240" w:lineRule="auto"/>
        <w:ind w:left="426"/>
        <w:jc w:val="both"/>
        <w:rPr>
          <w:rFonts w:ascii="Times New Roman" w:hAnsi="Times New Roman" w:cs="Times New Roman"/>
        </w:rPr>
      </w:pPr>
      <w:r w:rsidRPr="000C6686">
        <w:rPr>
          <w:rFonts w:ascii="Times New Roman" w:hAnsi="Times New Roman" w:cs="Times New Roman"/>
        </w:rPr>
        <w:t>Prevzatie vykonaných služieb musí byť písomne potvrdené poverenými osobami oboch zmluvných strán (vrátane povereného zamestnanca objednávateľ</w:t>
      </w:r>
      <w:r w:rsidR="00E64B01" w:rsidRPr="000C6686">
        <w:rPr>
          <w:rFonts w:ascii="Times New Roman" w:hAnsi="Times New Roman" w:cs="Times New Roman"/>
        </w:rPr>
        <w:t>a podľa bodu 7</w:t>
      </w:r>
      <w:r w:rsidRPr="000C6686">
        <w:rPr>
          <w:rFonts w:ascii="Times New Roman" w:hAnsi="Times New Roman" w:cs="Times New Roman"/>
        </w:rPr>
        <w:t xml:space="preserve"> tohto článku rámcovej dohody) vo forme preberacieho </w:t>
      </w:r>
      <w:r w:rsidR="00E64B01" w:rsidRPr="000C6686">
        <w:rPr>
          <w:rFonts w:ascii="Times New Roman" w:hAnsi="Times New Roman" w:cs="Times New Roman"/>
        </w:rPr>
        <w:t xml:space="preserve">protokolu </w:t>
      </w:r>
      <w:r w:rsidRPr="000C6686">
        <w:rPr>
          <w:rFonts w:ascii="Times New Roman" w:hAnsi="Times New Roman" w:cs="Times New Roman"/>
        </w:rPr>
        <w:t>o vykonaní služby, ktorý bude obsahovať najmä súpis skutočne vykonanýc</w:t>
      </w:r>
      <w:r w:rsidR="00E64926" w:rsidRPr="000C6686">
        <w:rPr>
          <w:rFonts w:ascii="Times New Roman" w:hAnsi="Times New Roman" w:cs="Times New Roman"/>
        </w:rPr>
        <w:t>h služieb</w:t>
      </w:r>
      <w:r w:rsidRPr="000C6686">
        <w:rPr>
          <w:rFonts w:ascii="Times New Roman" w:hAnsi="Times New Roman" w:cs="Times New Roman"/>
        </w:rPr>
        <w:t xml:space="preserve"> a zoznam prípadných nedostatkov zistených pri prevzatí služby s termínom ich odstránenia.</w:t>
      </w:r>
    </w:p>
    <w:p w:rsidR="002B00A1" w:rsidRPr="000C6686" w:rsidRDefault="002B00A1" w:rsidP="004476F1">
      <w:pPr>
        <w:pStyle w:val="Bezriadkovania"/>
        <w:ind w:left="426" w:hanging="426"/>
        <w:jc w:val="center"/>
        <w:rPr>
          <w:rFonts w:ascii="Times New Roman" w:hAnsi="Times New Roman" w:cs="Times New Roman"/>
          <w:b/>
        </w:rPr>
      </w:pPr>
    </w:p>
    <w:p w:rsidR="00DA398F" w:rsidRDefault="00DA398F" w:rsidP="004476F1">
      <w:pPr>
        <w:pStyle w:val="Bezriadkovania"/>
        <w:ind w:left="426" w:hanging="426"/>
        <w:jc w:val="center"/>
        <w:rPr>
          <w:rFonts w:ascii="Times New Roman" w:hAnsi="Times New Roman" w:cs="Times New Roman"/>
        </w:rPr>
      </w:pPr>
    </w:p>
    <w:p w:rsidR="00DA398F" w:rsidRDefault="00DA398F" w:rsidP="004476F1">
      <w:pPr>
        <w:pStyle w:val="Bezriadkovania"/>
        <w:ind w:left="426" w:hanging="426"/>
        <w:jc w:val="center"/>
        <w:rPr>
          <w:rFonts w:ascii="Times New Roman" w:hAnsi="Times New Roman" w:cs="Times New Roman"/>
        </w:rPr>
      </w:pPr>
    </w:p>
    <w:p w:rsidR="00DA398F" w:rsidRDefault="00DA398F" w:rsidP="004476F1">
      <w:pPr>
        <w:pStyle w:val="Bezriadkovania"/>
        <w:ind w:left="426" w:hanging="426"/>
        <w:jc w:val="center"/>
        <w:rPr>
          <w:rFonts w:ascii="Times New Roman" w:hAnsi="Times New Roman" w:cs="Times New Roman"/>
        </w:rPr>
      </w:pPr>
    </w:p>
    <w:p w:rsidR="002B00A1" w:rsidRPr="000C6686" w:rsidRDefault="002B00A1" w:rsidP="004476F1">
      <w:pPr>
        <w:pStyle w:val="Bezriadkovania"/>
        <w:ind w:left="426" w:hanging="426"/>
        <w:jc w:val="center"/>
        <w:rPr>
          <w:rFonts w:ascii="Times New Roman" w:hAnsi="Times New Roman" w:cs="Times New Roman"/>
        </w:rPr>
      </w:pPr>
      <w:r w:rsidRPr="000C6686">
        <w:rPr>
          <w:rFonts w:ascii="Times New Roman" w:hAnsi="Times New Roman" w:cs="Times New Roman"/>
        </w:rPr>
        <w:lastRenderedPageBreak/>
        <w:t>Článok III</w:t>
      </w:r>
    </w:p>
    <w:p w:rsidR="002B00A1" w:rsidRPr="000C6686" w:rsidRDefault="00FD6272" w:rsidP="002B00A1">
      <w:pPr>
        <w:pStyle w:val="Bezriadkovania"/>
        <w:ind w:left="426" w:hanging="426"/>
        <w:jc w:val="center"/>
        <w:rPr>
          <w:rFonts w:ascii="Times New Roman" w:hAnsi="Times New Roman" w:cs="Times New Roman"/>
        </w:rPr>
      </w:pPr>
      <w:r w:rsidRPr="000C6686">
        <w:rPr>
          <w:rFonts w:ascii="Times New Roman" w:hAnsi="Times New Roman" w:cs="Times New Roman"/>
          <w:b/>
        </w:rPr>
        <w:t>Cena a platobné podmienky</w:t>
      </w:r>
      <w:r w:rsidRPr="000C6686">
        <w:rPr>
          <w:rFonts w:ascii="Times New Roman" w:hAnsi="Times New Roman" w:cs="Times New Roman"/>
        </w:rPr>
        <w:t xml:space="preserve"> </w:t>
      </w:r>
    </w:p>
    <w:p w:rsidR="002B00A1" w:rsidRPr="000C6686" w:rsidRDefault="002B00A1" w:rsidP="002B00A1">
      <w:pPr>
        <w:pStyle w:val="Bezriadkovania"/>
        <w:ind w:left="426" w:hanging="426"/>
        <w:jc w:val="center"/>
        <w:rPr>
          <w:rFonts w:ascii="Times New Roman" w:hAnsi="Times New Roman" w:cs="Times New Roman"/>
        </w:rPr>
      </w:pPr>
    </w:p>
    <w:p w:rsidR="00A06D87" w:rsidRPr="00DA398F" w:rsidRDefault="00DA398F" w:rsidP="00A06D87">
      <w:pPr>
        <w:pStyle w:val="Bezriadkovania"/>
        <w:numPr>
          <w:ilvl w:val="0"/>
          <w:numId w:val="10"/>
        </w:numPr>
        <w:ind w:left="426" w:hanging="426"/>
        <w:jc w:val="both"/>
        <w:rPr>
          <w:rFonts w:ascii="Times New Roman" w:hAnsi="Times New Roman" w:cs="Times New Roman"/>
        </w:rPr>
      </w:pPr>
      <w:r w:rsidRPr="00DA398F">
        <w:rPr>
          <w:rFonts w:ascii="Times New Roman" w:hAnsi="Times New Roman" w:cs="Times New Roman"/>
        </w:rPr>
        <w:t>Celková c</w:t>
      </w:r>
      <w:r w:rsidR="00FD6272" w:rsidRPr="00DA398F">
        <w:rPr>
          <w:rFonts w:ascii="Times New Roman" w:hAnsi="Times New Roman" w:cs="Times New Roman"/>
        </w:rPr>
        <w:t xml:space="preserve">ena za poskytnutie </w:t>
      </w:r>
      <w:r w:rsidR="00BF709B" w:rsidRPr="00DA398F">
        <w:rPr>
          <w:rFonts w:ascii="Times New Roman" w:hAnsi="Times New Roman" w:cs="Times New Roman"/>
        </w:rPr>
        <w:t>služieb</w:t>
      </w:r>
      <w:r w:rsidR="00BB74F8" w:rsidRPr="00DA398F">
        <w:rPr>
          <w:rFonts w:ascii="Times New Roman" w:hAnsi="Times New Roman" w:cs="Times New Roman"/>
        </w:rPr>
        <w:t xml:space="preserve"> podľa </w:t>
      </w:r>
      <w:r w:rsidR="00BF709B" w:rsidRPr="00DA398F">
        <w:rPr>
          <w:rFonts w:ascii="Times New Roman" w:hAnsi="Times New Roman" w:cs="Times New Roman"/>
        </w:rPr>
        <w:t xml:space="preserve">tejto rámcovej dohody </w:t>
      </w:r>
      <w:r w:rsidRPr="00DA398F">
        <w:rPr>
          <w:rFonts w:ascii="Times New Roman" w:hAnsi="Times New Roman" w:cs="Times New Roman"/>
        </w:rPr>
        <w:t xml:space="preserve">nesmie prekročiť finančný limit uvedený v čl. II v bode 1 tejto rámcovej dohody. </w:t>
      </w:r>
      <w:r w:rsidR="00B8306B" w:rsidRPr="00DA398F">
        <w:rPr>
          <w:rFonts w:ascii="Times New Roman" w:hAnsi="Times New Roman" w:cs="Times New Roman"/>
        </w:rPr>
        <w:t xml:space="preserve">Cena za služby uskutočňované na základe samostatných objednávok objednávateľa bude stanovená na základe jednotkových </w:t>
      </w:r>
      <w:r w:rsidRPr="00DA398F">
        <w:rPr>
          <w:rFonts w:ascii="Times New Roman" w:hAnsi="Times New Roman" w:cs="Times New Roman"/>
        </w:rPr>
        <w:t>c</w:t>
      </w:r>
      <w:r w:rsidR="00B8306B" w:rsidRPr="00DA398F">
        <w:rPr>
          <w:rFonts w:ascii="Times New Roman" w:hAnsi="Times New Roman" w:cs="Times New Roman"/>
        </w:rPr>
        <w:t xml:space="preserve">ien za služby uvedených v prílohe č. 1 tejto </w:t>
      </w:r>
      <w:r w:rsidRPr="00DA398F">
        <w:rPr>
          <w:rFonts w:ascii="Times New Roman" w:hAnsi="Times New Roman" w:cs="Times New Roman"/>
        </w:rPr>
        <w:t xml:space="preserve">rámcovej dohody </w:t>
      </w:r>
      <w:r w:rsidR="00B8306B" w:rsidRPr="00DA398F">
        <w:rPr>
          <w:rFonts w:ascii="Times New Roman" w:hAnsi="Times New Roman" w:cs="Times New Roman"/>
        </w:rPr>
        <w:t xml:space="preserve">„Cenová ponuka poskytovateľa“, pričom </w:t>
      </w:r>
      <w:r w:rsidR="00BF709B" w:rsidRPr="00DA398F">
        <w:rPr>
          <w:rFonts w:ascii="Times New Roman" w:hAnsi="Times New Roman" w:cs="Times New Roman"/>
        </w:rPr>
        <w:t>je stanovená ako súčin jednotkove</w:t>
      </w:r>
      <w:r w:rsidR="007765D9" w:rsidRPr="00DA398F">
        <w:rPr>
          <w:rFonts w:ascii="Times New Roman" w:hAnsi="Times New Roman" w:cs="Times New Roman"/>
        </w:rPr>
        <w:t xml:space="preserve">j ceny vo výške </w:t>
      </w:r>
      <w:r w:rsidR="00073F1F" w:rsidRPr="00DA398F">
        <w:rPr>
          <w:rFonts w:ascii="Times New Roman" w:hAnsi="Times New Roman" w:cs="Times New Roman"/>
        </w:rPr>
        <w:t>.................</w:t>
      </w:r>
      <w:r w:rsidR="00BF709B" w:rsidRPr="00DA398F">
        <w:rPr>
          <w:rFonts w:ascii="Times New Roman" w:hAnsi="Times New Roman" w:cs="Times New Roman"/>
        </w:rPr>
        <w:t>s DPH/1ks</w:t>
      </w:r>
      <w:r w:rsidR="00710A0D" w:rsidRPr="00DA398F">
        <w:rPr>
          <w:rFonts w:ascii="Times New Roman" w:hAnsi="Times New Roman" w:cs="Times New Roman"/>
        </w:rPr>
        <w:t xml:space="preserve"> dreviny </w:t>
      </w:r>
      <w:r w:rsidR="00DB0440" w:rsidRPr="00DA398F">
        <w:rPr>
          <w:rFonts w:ascii="Times New Roman" w:hAnsi="Times New Roman" w:cs="Times New Roman"/>
        </w:rPr>
        <w:t>(slovom ....... EUR)</w:t>
      </w:r>
      <w:r>
        <w:rPr>
          <w:rFonts w:ascii="Times New Roman" w:hAnsi="Times New Roman" w:cs="Times New Roman"/>
        </w:rPr>
        <w:t xml:space="preserve">. </w:t>
      </w:r>
      <w:r w:rsidR="00DB0440" w:rsidRPr="00DA398F">
        <w:rPr>
          <w:rFonts w:ascii="Times New Roman" w:hAnsi="Times New Roman" w:cs="Times New Roman"/>
        </w:rPr>
        <w:t>J</w:t>
      </w:r>
      <w:r w:rsidR="00BF709B" w:rsidRPr="00DA398F">
        <w:rPr>
          <w:rFonts w:ascii="Times New Roman" w:hAnsi="Times New Roman" w:cs="Times New Roman"/>
        </w:rPr>
        <w:t xml:space="preserve">ednotková cena je nemenná a záväzná počas trvania rámcovej dohody. Zmluvná cena môže byť upravená iba podľa skutočne realizovaného množstva poskytnutých služieb. </w:t>
      </w:r>
    </w:p>
    <w:p w:rsidR="00E64926" w:rsidRPr="000C6686" w:rsidRDefault="00A06D87" w:rsidP="004476F1">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 xml:space="preserve">Jednotková cena podľa bodu </w:t>
      </w:r>
      <w:r w:rsidR="00BF709B" w:rsidRPr="000C6686">
        <w:rPr>
          <w:rFonts w:ascii="Times New Roman" w:hAnsi="Times New Roman" w:cs="Times New Roman"/>
        </w:rPr>
        <w:t>1 článku rámcovej dohody zahŕňa</w:t>
      </w:r>
      <w:r w:rsidR="00F45D8D" w:rsidRPr="000C6686">
        <w:rPr>
          <w:rFonts w:ascii="Times New Roman" w:hAnsi="Times New Roman" w:cs="Times New Roman"/>
        </w:rPr>
        <w:t xml:space="preserve"> všetky náklady, ktoré </w:t>
      </w:r>
      <w:r w:rsidR="0028449A" w:rsidRPr="000C6686">
        <w:rPr>
          <w:rFonts w:ascii="Times New Roman" w:hAnsi="Times New Roman" w:cs="Times New Roman"/>
        </w:rPr>
        <w:t xml:space="preserve">poskytovateľovi </w:t>
      </w:r>
      <w:r w:rsidR="00F45D8D" w:rsidRPr="000C6686">
        <w:rPr>
          <w:rFonts w:ascii="Times New Roman" w:hAnsi="Times New Roman" w:cs="Times New Roman"/>
        </w:rPr>
        <w:t>vzniknú s plnením predmet</w:t>
      </w:r>
      <w:r w:rsidR="000D0936" w:rsidRPr="000C6686">
        <w:rPr>
          <w:rFonts w:ascii="Times New Roman" w:hAnsi="Times New Roman" w:cs="Times New Roman"/>
        </w:rPr>
        <w:t xml:space="preserve">u zákazky počas platnosti rámcovej dohody </w:t>
      </w:r>
      <w:r w:rsidR="00F45D8D" w:rsidRPr="000C6686">
        <w:rPr>
          <w:rFonts w:ascii="Times New Roman" w:hAnsi="Times New Roman" w:cs="Times New Roman"/>
        </w:rPr>
        <w:t>vrátane dopravných nákladov, prác manipulačných pracovníkov</w:t>
      </w:r>
      <w:r w:rsidR="00E64926" w:rsidRPr="000C6686">
        <w:rPr>
          <w:rFonts w:ascii="Times New Roman" w:hAnsi="Times New Roman" w:cs="Times New Roman"/>
        </w:rPr>
        <w:t>, rezu drevín, spílenia drevnej hmoty na menšie časti, uskladnenia drevnej hmoty na jedno miesto a vyčistenie priestoru.</w:t>
      </w:r>
    </w:p>
    <w:p w:rsidR="00A06D87" w:rsidRPr="000C6686" w:rsidRDefault="0028449A" w:rsidP="00A06D87">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 xml:space="preserve">Za vykonané služby poskytovateľ vystaví faktúru jedenkrát mesačne a to za služby vykonané v predchádzajúcom </w:t>
      </w:r>
      <w:r w:rsidR="00BF709B" w:rsidRPr="000C6686">
        <w:rPr>
          <w:rFonts w:ascii="Times New Roman" w:hAnsi="Times New Roman" w:cs="Times New Roman"/>
        </w:rPr>
        <w:t xml:space="preserve">kalendárnom </w:t>
      </w:r>
      <w:r w:rsidRPr="000C6686">
        <w:rPr>
          <w:rFonts w:ascii="Times New Roman" w:hAnsi="Times New Roman" w:cs="Times New Roman"/>
        </w:rPr>
        <w:t xml:space="preserve">mesiaci. Podkladom pre vystavenie faktúry </w:t>
      </w:r>
      <w:r w:rsidR="00E64926" w:rsidRPr="000C6686">
        <w:rPr>
          <w:rFonts w:ascii="Times New Roman" w:hAnsi="Times New Roman" w:cs="Times New Roman"/>
        </w:rPr>
        <w:t>bude preberací protokol o vykonaní služby so súpisom skutočne vykonaných služieb.</w:t>
      </w:r>
    </w:p>
    <w:p w:rsidR="00BB74F8" w:rsidRPr="000C6686" w:rsidRDefault="00DA398F" w:rsidP="00A06D87">
      <w:pPr>
        <w:pStyle w:val="Bezriadkovania"/>
        <w:numPr>
          <w:ilvl w:val="0"/>
          <w:numId w:val="10"/>
        </w:numPr>
        <w:ind w:left="426" w:hanging="426"/>
        <w:jc w:val="both"/>
        <w:rPr>
          <w:rFonts w:ascii="Times New Roman" w:hAnsi="Times New Roman" w:cs="Times New Roman"/>
        </w:rPr>
      </w:pPr>
      <w:r>
        <w:rPr>
          <w:rFonts w:ascii="Times New Roman" w:hAnsi="Times New Roman" w:cs="Times New Roman"/>
        </w:rPr>
        <w:t xml:space="preserve">Splatnosť faktúry je </w:t>
      </w:r>
      <w:r w:rsidR="00E43171" w:rsidRPr="000C6686">
        <w:rPr>
          <w:rFonts w:ascii="Times New Roman" w:hAnsi="Times New Roman" w:cs="Times New Roman"/>
        </w:rPr>
        <w:t>30</w:t>
      </w:r>
      <w:r w:rsidR="00BF709B" w:rsidRPr="000C6686">
        <w:rPr>
          <w:rFonts w:ascii="Times New Roman" w:hAnsi="Times New Roman" w:cs="Times New Roman"/>
        </w:rPr>
        <w:t xml:space="preserve"> dní od jej doručenia</w:t>
      </w:r>
      <w:r w:rsidR="00BB74F8" w:rsidRPr="000C6686">
        <w:rPr>
          <w:rFonts w:ascii="Times New Roman" w:hAnsi="Times New Roman" w:cs="Times New Roman"/>
        </w:rPr>
        <w:t xml:space="preserve">. </w:t>
      </w:r>
    </w:p>
    <w:p w:rsidR="00A06D87" w:rsidRPr="000C6686" w:rsidRDefault="00A06D87" w:rsidP="00A06D87">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Poskytovateľ má nárok len na úhradu len za skutočne vykonané služby.</w:t>
      </w:r>
    </w:p>
    <w:p w:rsidR="00A06D87" w:rsidRPr="000C6686" w:rsidRDefault="00A06D87" w:rsidP="00A06D87">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Podkladom pre vystavenie faktúr budú objednávky zo strany objednávateľa.</w:t>
      </w:r>
    </w:p>
    <w:p w:rsidR="00A06D87" w:rsidRPr="000C6686" w:rsidRDefault="00A06D87" w:rsidP="00A06D87">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Faktúra musí obsahovať všetky náležitosti podľa zákona č. 431/2002 Z. z. o účtovníctve v znení neskorších predpisov, v prípade, že poskytovateľ je platcom DPH, faktúra musí obsahovať všetky náležitosti podľa § 71 až 74 zákona č. 222/2004 Z. z. o dani z priadnej hodnoty v znení neskorších predpisov.</w:t>
      </w:r>
    </w:p>
    <w:p w:rsidR="00A06D87" w:rsidRPr="000C6686" w:rsidRDefault="00A06D87" w:rsidP="00A06D87">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 xml:space="preserve">V prípade, že faktúra nebude obsahovať všetky náležitosti alebo prílohy v súlade s týmto článkom, objednávateľ je oprávnený vrátiť ju poskytovateľovi na doplnenie. V takom prípade začne plynúť nová lehota splatnosti dňom nasledujúcim po dni doručenia opravenej faktúry objednávateľovi. </w:t>
      </w:r>
    </w:p>
    <w:p w:rsidR="00A06D87" w:rsidRPr="000C6686" w:rsidRDefault="00A06D87" w:rsidP="00A06D87">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 xml:space="preserve">Pre účely tejto </w:t>
      </w:r>
      <w:r w:rsidR="00DA398F">
        <w:rPr>
          <w:rFonts w:ascii="Times New Roman" w:hAnsi="Times New Roman" w:cs="Times New Roman"/>
        </w:rPr>
        <w:t>rámcovej dohody</w:t>
      </w:r>
      <w:r w:rsidRPr="000C6686">
        <w:rPr>
          <w:rFonts w:ascii="Times New Roman" w:hAnsi="Times New Roman" w:cs="Times New Roman"/>
        </w:rPr>
        <w:t xml:space="preserve"> sa za deň úhrady považuje deň odoslania príslušnej peňažnej sumy z účtu objednávateľa na účet poskytovateľa.</w:t>
      </w:r>
    </w:p>
    <w:p w:rsidR="00A06D87" w:rsidRPr="000C6686" w:rsidRDefault="00A06D87" w:rsidP="00A06D87">
      <w:pPr>
        <w:pStyle w:val="Bezriadkovania"/>
        <w:numPr>
          <w:ilvl w:val="0"/>
          <w:numId w:val="10"/>
        </w:numPr>
        <w:ind w:left="426" w:hanging="426"/>
        <w:jc w:val="both"/>
        <w:rPr>
          <w:rFonts w:ascii="Times New Roman" w:hAnsi="Times New Roman" w:cs="Times New Roman"/>
        </w:rPr>
      </w:pPr>
      <w:r w:rsidRPr="000C6686">
        <w:rPr>
          <w:rFonts w:ascii="Times New Roman" w:hAnsi="Times New Roman" w:cs="Times New Roman"/>
        </w:rPr>
        <w:t>Objednávateľ neposkytuje preddavok alebo zálohu na poskytovanie služby.</w:t>
      </w:r>
    </w:p>
    <w:p w:rsidR="00A06D87" w:rsidRPr="000C6686" w:rsidRDefault="00A06D87" w:rsidP="00A06D87">
      <w:pPr>
        <w:pStyle w:val="Bezriadkovania"/>
        <w:ind w:left="426"/>
        <w:jc w:val="both"/>
        <w:rPr>
          <w:rFonts w:ascii="Times New Roman" w:hAnsi="Times New Roman" w:cs="Times New Roman"/>
        </w:rPr>
      </w:pPr>
    </w:p>
    <w:p w:rsidR="00A06D87" w:rsidRPr="000C6686" w:rsidRDefault="00A06D87" w:rsidP="00A06D87">
      <w:pPr>
        <w:pStyle w:val="Bezriadkovania"/>
        <w:ind w:left="426"/>
        <w:jc w:val="both"/>
        <w:rPr>
          <w:rFonts w:ascii="Times New Roman" w:hAnsi="Times New Roman" w:cs="Times New Roman"/>
        </w:rPr>
      </w:pPr>
    </w:p>
    <w:p w:rsidR="00BB74F8" w:rsidRPr="000C6686" w:rsidRDefault="00270C31" w:rsidP="004476F1">
      <w:pPr>
        <w:pStyle w:val="Bezriadkovania"/>
        <w:ind w:left="426" w:hanging="426"/>
        <w:jc w:val="center"/>
        <w:rPr>
          <w:rFonts w:ascii="Times New Roman" w:hAnsi="Times New Roman" w:cs="Times New Roman"/>
        </w:rPr>
      </w:pPr>
      <w:r w:rsidRPr="000C6686">
        <w:rPr>
          <w:rFonts w:ascii="Times New Roman" w:hAnsi="Times New Roman" w:cs="Times New Roman"/>
        </w:rPr>
        <w:t xml:space="preserve">Článok </w:t>
      </w:r>
      <w:r w:rsidR="008873FF" w:rsidRPr="000C6686">
        <w:rPr>
          <w:rFonts w:ascii="Times New Roman" w:hAnsi="Times New Roman" w:cs="Times New Roman"/>
        </w:rPr>
        <w:t>I</w:t>
      </w:r>
      <w:r w:rsidRPr="000C6686">
        <w:rPr>
          <w:rFonts w:ascii="Times New Roman" w:hAnsi="Times New Roman" w:cs="Times New Roman"/>
        </w:rPr>
        <w:t>V.</w:t>
      </w:r>
    </w:p>
    <w:p w:rsidR="00270C31" w:rsidRPr="000C6686" w:rsidRDefault="00270C31" w:rsidP="004476F1">
      <w:pPr>
        <w:pStyle w:val="Bezriadkovania"/>
        <w:ind w:left="426" w:hanging="426"/>
        <w:jc w:val="center"/>
        <w:rPr>
          <w:rFonts w:ascii="Times New Roman" w:hAnsi="Times New Roman" w:cs="Times New Roman"/>
          <w:b/>
        </w:rPr>
      </w:pPr>
      <w:r w:rsidRPr="000C6686">
        <w:rPr>
          <w:rFonts w:ascii="Times New Roman" w:hAnsi="Times New Roman" w:cs="Times New Roman"/>
          <w:b/>
        </w:rPr>
        <w:t xml:space="preserve">Povinnosti poskytovateľa </w:t>
      </w:r>
    </w:p>
    <w:p w:rsidR="00270C31" w:rsidRPr="000C6686" w:rsidRDefault="00270C31" w:rsidP="004476F1">
      <w:pPr>
        <w:pStyle w:val="Bezriadkovania"/>
        <w:ind w:left="426" w:hanging="426"/>
        <w:rPr>
          <w:rFonts w:ascii="Times New Roman" w:hAnsi="Times New Roman" w:cs="Times New Roman"/>
          <w:b/>
        </w:rPr>
      </w:pPr>
    </w:p>
    <w:p w:rsidR="002622B7" w:rsidRPr="000C6686" w:rsidRDefault="000A5C96" w:rsidP="008873FF">
      <w:pPr>
        <w:pStyle w:val="Bezriadkovania"/>
        <w:numPr>
          <w:ilvl w:val="0"/>
          <w:numId w:val="12"/>
        </w:numPr>
        <w:ind w:left="426" w:hanging="426"/>
        <w:jc w:val="both"/>
        <w:rPr>
          <w:rFonts w:ascii="Times New Roman" w:hAnsi="Times New Roman" w:cs="Times New Roman"/>
        </w:rPr>
      </w:pPr>
      <w:r w:rsidRPr="000C6686">
        <w:rPr>
          <w:rFonts w:ascii="Times New Roman" w:hAnsi="Times New Roman" w:cs="Times New Roman"/>
        </w:rPr>
        <w:t xml:space="preserve">Poskytovateľ </w:t>
      </w:r>
      <w:r w:rsidR="002622B7" w:rsidRPr="000C6686">
        <w:rPr>
          <w:rFonts w:ascii="Times New Roman" w:hAnsi="Times New Roman" w:cs="Times New Roman"/>
        </w:rPr>
        <w:t>je povinný údržbu verejnej zelene realizovať a riadiť zamestnancom:</w:t>
      </w:r>
    </w:p>
    <w:p w:rsidR="006926A9" w:rsidRPr="000C6686" w:rsidRDefault="002622B7" w:rsidP="002622B7">
      <w:pPr>
        <w:pStyle w:val="Bezriadkovania"/>
        <w:numPr>
          <w:ilvl w:val="0"/>
          <w:numId w:val="20"/>
        </w:numPr>
        <w:jc w:val="both"/>
        <w:rPr>
          <w:rFonts w:ascii="Times New Roman" w:hAnsi="Times New Roman" w:cs="Times New Roman"/>
        </w:rPr>
      </w:pPr>
      <w:r w:rsidRPr="000C6686">
        <w:rPr>
          <w:rFonts w:ascii="Times New Roman" w:hAnsi="Times New Roman" w:cs="Times New Roman"/>
        </w:rPr>
        <w:t>s odborným vzdelaním v</w:t>
      </w:r>
      <w:r w:rsidR="006926A9" w:rsidRPr="000C6686">
        <w:rPr>
          <w:rFonts w:ascii="Times New Roman" w:hAnsi="Times New Roman" w:cs="Times New Roman"/>
        </w:rPr>
        <w:t xml:space="preserve"> oblasti záhradníctva, biológie, </w:t>
      </w:r>
      <w:r w:rsidRPr="000C6686">
        <w:rPr>
          <w:rFonts w:ascii="Times New Roman" w:hAnsi="Times New Roman" w:cs="Times New Roman"/>
        </w:rPr>
        <w:t>ekológie</w:t>
      </w:r>
      <w:r w:rsidR="006926A9" w:rsidRPr="000C6686">
        <w:rPr>
          <w:rFonts w:ascii="Times New Roman" w:hAnsi="Times New Roman" w:cs="Times New Roman"/>
        </w:rPr>
        <w:t xml:space="preserve"> alebo </w:t>
      </w:r>
      <w:proofErr w:type="spellStart"/>
      <w:r w:rsidR="006926A9" w:rsidRPr="000C6686">
        <w:rPr>
          <w:rFonts w:ascii="Times New Roman" w:hAnsi="Times New Roman" w:cs="Times New Roman"/>
        </w:rPr>
        <w:t>arboristiky</w:t>
      </w:r>
      <w:proofErr w:type="spellEnd"/>
      <w:r w:rsidRPr="000C6686">
        <w:rPr>
          <w:rFonts w:ascii="Times New Roman" w:hAnsi="Times New Roman" w:cs="Times New Roman"/>
        </w:rPr>
        <w:t xml:space="preserve"> s min. 4 ročnou</w:t>
      </w:r>
      <w:r w:rsidR="006926A9" w:rsidRPr="000C6686">
        <w:rPr>
          <w:rFonts w:ascii="Times New Roman" w:hAnsi="Times New Roman" w:cs="Times New Roman"/>
        </w:rPr>
        <w:t xml:space="preserve"> preukázanou praxou v oblasti údržby verejnej zelene alebo</w:t>
      </w:r>
    </w:p>
    <w:p w:rsidR="006926A9" w:rsidRPr="000C6686" w:rsidRDefault="006926A9" w:rsidP="006926A9">
      <w:pPr>
        <w:pStyle w:val="Bezriadkovania"/>
        <w:numPr>
          <w:ilvl w:val="0"/>
          <w:numId w:val="20"/>
        </w:numPr>
        <w:jc w:val="both"/>
        <w:rPr>
          <w:rFonts w:ascii="Times New Roman" w:hAnsi="Times New Roman" w:cs="Times New Roman"/>
        </w:rPr>
      </w:pPr>
      <w:r w:rsidRPr="000C6686">
        <w:rPr>
          <w:rFonts w:ascii="Times New Roman" w:hAnsi="Times New Roman" w:cs="Times New Roman"/>
        </w:rPr>
        <w:t xml:space="preserve">s certifikátom certifikovaného </w:t>
      </w:r>
      <w:proofErr w:type="spellStart"/>
      <w:r w:rsidRPr="000C6686">
        <w:rPr>
          <w:rFonts w:ascii="Times New Roman" w:hAnsi="Times New Roman" w:cs="Times New Roman"/>
        </w:rPr>
        <w:t>arboristu</w:t>
      </w:r>
      <w:proofErr w:type="spellEnd"/>
      <w:r w:rsidRPr="000C6686">
        <w:rPr>
          <w:rFonts w:ascii="Times New Roman" w:hAnsi="Times New Roman" w:cs="Times New Roman"/>
        </w:rPr>
        <w:t xml:space="preserve"> alebo ET</w:t>
      </w:r>
      <w:r w:rsidR="00E64926" w:rsidRPr="000C6686">
        <w:rPr>
          <w:rFonts w:ascii="Times New Roman" w:hAnsi="Times New Roman" w:cs="Times New Roman"/>
        </w:rPr>
        <w:t xml:space="preserve">W </w:t>
      </w:r>
      <w:r w:rsidRPr="000C6686">
        <w:rPr>
          <w:rFonts w:ascii="Times New Roman" w:hAnsi="Times New Roman" w:cs="Times New Roman"/>
        </w:rPr>
        <w:t>s min. 2 ročnou preukázanou praxou v oblasti údržby verejnej zelene.</w:t>
      </w:r>
    </w:p>
    <w:p w:rsidR="006926A9" w:rsidRPr="000C6686" w:rsidRDefault="000A5C96" w:rsidP="006926A9">
      <w:pPr>
        <w:pStyle w:val="Bezriadkovania"/>
        <w:numPr>
          <w:ilvl w:val="0"/>
          <w:numId w:val="12"/>
        </w:numPr>
        <w:ind w:left="426"/>
        <w:jc w:val="both"/>
        <w:rPr>
          <w:rFonts w:ascii="Times New Roman" w:hAnsi="Times New Roman" w:cs="Times New Roman"/>
        </w:rPr>
      </w:pPr>
      <w:r w:rsidRPr="000C6686">
        <w:rPr>
          <w:rFonts w:ascii="Times New Roman" w:hAnsi="Times New Roman" w:cs="Times New Roman"/>
        </w:rPr>
        <w:t xml:space="preserve">Poskytovateľ </w:t>
      </w:r>
      <w:r w:rsidR="004971F8" w:rsidRPr="000C6686">
        <w:rPr>
          <w:rFonts w:ascii="Times New Roman" w:hAnsi="Times New Roman" w:cs="Times New Roman"/>
        </w:rPr>
        <w:t>je povinný v</w:t>
      </w:r>
      <w:r w:rsidR="00E64926" w:rsidRPr="000C6686">
        <w:rPr>
          <w:rFonts w:ascii="Times New Roman" w:hAnsi="Times New Roman" w:cs="Times New Roman"/>
        </w:rPr>
        <w:t> </w:t>
      </w:r>
      <w:r w:rsidR="004971F8" w:rsidRPr="000C6686">
        <w:rPr>
          <w:rFonts w:ascii="Times New Roman" w:hAnsi="Times New Roman" w:cs="Times New Roman"/>
        </w:rPr>
        <w:t>d</w:t>
      </w:r>
      <w:r w:rsidR="00E64926" w:rsidRPr="000C6686">
        <w:rPr>
          <w:rFonts w:ascii="Times New Roman" w:hAnsi="Times New Roman" w:cs="Times New Roman"/>
        </w:rPr>
        <w:t xml:space="preserve">ni vykonávajúceho </w:t>
      </w:r>
      <w:r w:rsidR="006926A9" w:rsidRPr="000C6686">
        <w:rPr>
          <w:rFonts w:ascii="Times New Roman" w:hAnsi="Times New Roman" w:cs="Times New Roman"/>
        </w:rPr>
        <w:t>rez</w:t>
      </w:r>
      <w:r w:rsidR="00E64926" w:rsidRPr="000C6686">
        <w:rPr>
          <w:rFonts w:ascii="Times New Roman" w:hAnsi="Times New Roman" w:cs="Times New Roman"/>
        </w:rPr>
        <w:t xml:space="preserve"> drevín vykonať v areáli poriadok uskladnením drevnej hmoty na jedno miesto.</w:t>
      </w:r>
    </w:p>
    <w:p w:rsidR="006926A9" w:rsidRPr="000C6686" w:rsidRDefault="006926A9" w:rsidP="006926A9">
      <w:pPr>
        <w:pStyle w:val="Bezriadkovania"/>
        <w:numPr>
          <w:ilvl w:val="0"/>
          <w:numId w:val="12"/>
        </w:numPr>
        <w:ind w:left="426"/>
        <w:jc w:val="both"/>
        <w:rPr>
          <w:rFonts w:ascii="Times New Roman" w:hAnsi="Times New Roman" w:cs="Times New Roman"/>
        </w:rPr>
      </w:pPr>
      <w:r w:rsidRPr="000C6686">
        <w:rPr>
          <w:rFonts w:ascii="Times New Roman" w:hAnsi="Times New Roman" w:cs="Times New Roman"/>
        </w:rPr>
        <w:t xml:space="preserve">Poskytovateľ je povinný orezávanie </w:t>
      </w:r>
      <w:r w:rsidR="00E64926" w:rsidRPr="000C6686">
        <w:rPr>
          <w:rFonts w:ascii="Times New Roman" w:hAnsi="Times New Roman" w:cs="Times New Roman"/>
        </w:rPr>
        <w:t xml:space="preserve">drevín </w:t>
      </w:r>
      <w:r w:rsidRPr="000C6686">
        <w:rPr>
          <w:rFonts w:ascii="Times New Roman" w:hAnsi="Times New Roman" w:cs="Times New Roman"/>
        </w:rPr>
        <w:t xml:space="preserve">realizovať v zmysle zákona </w:t>
      </w:r>
      <w:r w:rsidR="000C6686" w:rsidRPr="000C6686">
        <w:rPr>
          <w:rFonts w:ascii="Times New Roman" w:hAnsi="Times New Roman" w:cs="Times New Roman"/>
        </w:rPr>
        <w:t xml:space="preserve">NR SR </w:t>
      </w:r>
      <w:r w:rsidRPr="000C6686">
        <w:rPr>
          <w:rFonts w:ascii="Times New Roman" w:hAnsi="Times New Roman" w:cs="Times New Roman"/>
        </w:rPr>
        <w:t xml:space="preserve">č. 17/1992 Zb. o životnom prostredí v znení neskorších predpisov, zákona </w:t>
      </w:r>
      <w:r w:rsidR="00A25CB5" w:rsidRPr="000C6686">
        <w:rPr>
          <w:rFonts w:ascii="Times New Roman" w:hAnsi="Times New Roman" w:cs="Times New Roman"/>
        </w:rPr>
        <w:t xml:space="preserve">NR </w:t>
      </w:r>
      <w:r w:rsidR="000C6686" w:rsidRPr="000C6686">
        <w:rPr>
          <w:rFonts w:ascii="Times New Roman" w:hAnsi="Times New Roman" w:cs="Times New Roman"/>
        </w:rPr>
        <w:t xml:space="preserve">SR </w:t>
      </w:r>
      <w:r w:rsidRPr="000C6686">
        <w:rPr>
          <w:rFonts w:ascii="Times New Roman" w:hAnsi="Times New Roman" w:cs="Times New Roman"/>
        </w:rPr>
        <w:t xml:space="preserve">č. 543/2002 Z. z. o ochrane prírody a krajiny v znení neskorších predpisov, vyhlášky </w:t>
      </w:r>
      <w:r w:rsidR="00A25CB5" w:rsidRPr="000C6686">
        <w:rPr>
          <w:rFonts w:ascii="Times New Roman" w:hAnsi="Times New Roman" w:cs="Times New Roman"/>
        </w:rPr>
        <w:t xml:space="preserve">MŽP SR </w:t>
      </w:r>
      <w:r w:rsidRPr="000C6686">
        <w:rPr>
          <w:rFonts w:ascii="Times New Roman" w:hAnsi="Times New Roman" w:cs="Times New Roman"/>
        </w:rPr>
        <w:t xml:space="preserve">č. 24/2003 Z. z., ktorou sa vykonáva zákon č.543/2002 Z. z. o ochrane prírody a krajiny v znení neskorších predpisov, STN 83 7010, </w:t>
      </w:r>
      <w:proofErr w:type="spellStart"/>
      <w:r w:rsidRPr="000C6686">
        <w:rPr>
          <w:rFonts w:ascii="Times New Roman" w:hAnsi="Times New Roman" w:cs="Times New Roman"/>
        </w:rPr>
        <w:t>arboristického</w:t>
      </w:r>
      <w:proofErr w:type="spellEnd"/>
      <w:r w:rsidRPr="000C6686">
        <w:rPr>
          <w:rFonts w:ascii="Times New Roman" w:hAnsi="Times New Roman" w:cs="Times New Roman"/>
        </w:rPr>
        <w:t xml:space="preserve"> štandardu č.1 – Rez stromov a </w:t>
      </w:r>
      <w:proofErr w:type="spellStart"/>
      <w:r w:rsidRPr="000C6686">
        <w:rPr>
          <w:rFonts w:ascii="Times New Roman" w:hAnsi="Times New Roman" w:cs="Times New Roman"/>
        </w:rPr>
        <w:t>arboristického</w:t>
      </w:r>
      <w:proofErr w:type="spellEnd"/>
      <w:r w:rsidRPr="000C6686">
        <w:rPr>
          <w:rFonts w:ascii="Times New Roman" w:hAnsi="Times New Roman" w:cs="Times New Roman"/>
        </w:rPr>
        <w:t xml:space="preserve"> štandardu č. 3 – Hodnotenie stavu stromov. </w:t>
      </w:r>
    </w:p>
    <w:p w:rsidR="008873FF" w:rsidRPr="000C6686" w:rsidRDefault="004115A3" w:rsidP="006926A9">
      <w:pPr>
        <w:pStyle w:val="Bezriadkovania"/>
        <w:numPr>
          <w:ilvl w:val="0"/>
          <w:numId w:val="12"/>
        </w:numPr>
        <w:ind w:left="426"/>
        <w:jc w:val="both"/>
        <w:rPr>
          <w:rFonts w:ascii="Times New Roman" w:hAnsi="Times New Roman" w:cs="Times New Roman"/>
        </w:rPr>
      </w:pPr>
      <w:r w:rsidRPr="000C6686">
        <w:rPr>
          <w:rFonts w:ascii="Times New Roman" w:hAnsi="Times New Roman" w:cs="Times New Roman"/>
        </w:rPr>
        <w:t>Odovzdávanie a preberanie</w:t>
      </w:r>
      <w:r w:rsidR="005317E2" w:rsidRPr="000C6686">
        <w:rPr>
          <w:rFonts w:ascii="Times New Roman" w:hAnsi="Times New Roman" w:cs="Times New Roman"/>
        </w:rPr>
        <w:t xml:space="preserve"> služieb sa bude zabezpečovať </w:t>
      </w:r>
      <w:r w:rsidRPr="000C6686">
        <w:rPr>
          <w:rFonts w:ascii="Times New Roman" w:hAnsi="Times New Roman" w:cs="Times New Roman"/>
        </w:rPr>
        <w:t>oprávnenými pracovníkmi menovanými poskytovateľom a objednávateľom na základe protokolov o odovzdaní a prevzatí prác</w:t>
      </w:r>
      <w:r w:rsidR="005317E2" w:rsidRPr="000C6686">
        <w:rPr>
          <w:rFonts w:ascii="Times New Roman" w:hAnsi="Times New Roman" w:cs="Times New Roman"/>
        </w:rPr>
        <w:t xml:space="preserve"> podpísaných oprávnenými zástupcami oboch zmluvných strán</w:t>
      </w:r>
      <w:r w:rsidRPr="000C6686">
        <w:rPr>
          <w:rFonts w:ascii="Times New Roman" w:hAnsi="Times New Roman" w:cs="Times New Roman"/>
        </w:rPr>
        <w:t>.</w:t>
      </w:r>
      <w:r w:rsidR="008873FF" w:rsidRPr="000C6686">
        <w:rPr>
          <w:rFonts w:ascii="Times New Roman" w:hAnsi="Times New Roman" w:cs="Times New Roman"/>
        </w:rPr>
        <w:t xml:space="preserve"> </w:t>
      </w:r>
    </w:p>
    <w:p w:rsidR="008873FF" w:rsidRPr="000C6686" w:rsidRDefault="00BC3167" w:rsidP="006926A9">
      <w:pPr>
        <w:pStyle w:val="Bezriadkovania"/>
        <w:numPr>
          <w:ilvl w:val="0"/>
          <w:numId w:val="12"/>
        </w:numPr>
        <w:ind w:left="426" w:hanging="426"/>
        <w:jc w:val="both"/>
        <w:rPr>
          <w:rFonts w:ascii="Times New Roman" w:hAnsi="Times New Roman" w:cs="Times New Roman"/>
        </w:rPr>
      </w:pPr>
      <w:r w:rsidRPr="000C6686">
        <w:rPr>
          <w:rFonts w:ascii="Times New Roman" w:hAnsi="Times New Roman" w:cs="Times New Roman"/>
        </w:rPr>
        <w:t>Poskytovateľ</w:t>
      </w:r>
      <w:r w:rsidR="004971F8" w:rsidRPr="000C6686">
        <w:rPr>
          <w:rFonts w:ascii="Times New Roman" w:hAnsi="Times New Roman" w:cs="Times New Roman"/>
        </w:rPr>
        <w:t xml:space="preserve"> je povinný byť poistený v súvislosti s vykonávaním predmetu tejto</w:t>
      </w:r>
      <w:r w:rsidR="00DA398F">
        <w:rPr>
          <w:rFonts w:ascii="Times New Roman" w:hAnsi="Times New Roman" w:cs="Times New Roman"/>
        </w:rPr>
        <w:t xml:space="preserve"> rámcovej dohody </w:t>
      </w:r>
      <w:r w:rsidR="004971F8" w:rsidRPr="000C6686">
        <w:rPr>
          <w:rFonts w:ascii="Times New Roman" w:hAnsi="Times New Roman" w:cs="Times New Roman"/>
        </w:rPr>
        <w:t>platnou poistnou zmluvou na poistenie svojej zodpovednosti za šk</w:t>
      </w:r>
      <w:r w:rsidR="0030086A" w:rsidRPr="000C6686">
        <w:rPr>
          <w:rFonts w:ascii="Times New Roman" w:hAnsi="Times New Roman" w:cs="Times New Roman"/>
        </w:rPr>
        <w:t>odu počas platnosti tejto rámcovej dohody.</w:t>
      </w:r>
      <w:r w:rsidR="00DA398F">
        <w:rPr>
          <w:rFonts w:ascii="Times New Roman" w:hAnsi="Times New Roman" w:cs="Times New Roman"/>
        </w:rPr>
        <w:t xml:space="preserve"> Toto poistenie sa poskytovateľ zaväzuje udržiavať v platnosti po celý čas </w:t>
      </w:r>
      <w:r w:rsidR="00DA398F">
        <w:rPr>
          <w:rFonts w:ascii="Times New Roman" w:hAnsi="Times New Roman" w:cs="Times New Roman"/>
        </w:rPr>
        <w:lastRenderedPageBreak/>
        <w:t xml:space="preserve">platnosti a účinnosti tejto rámcovej dohody. Poskytovateľ je povinný uvedené poistenie preukázať objednávateľovi na jeho požiadanie bezodkladne. V prípade porušenia povinností uvedenej v tomto bode rámcovej dohody má objednávateľ právo od tejto rámcovej dohody odstúpiť a zároveň právo požiadať zaplatenie zmluvnej pokuty vo výške 1.000,- EUR za každé jednotlivé porušenie. Zaplatením zmluvnej pokuty nie je dotknutá povinnosť poskytovateľa zabezpečená zmluvnou pokutou ani právo objednávateľa na náhradu škody v plnej výške.  </w:t>
      </w:r>
    </w:p>
    <w:p w:rsidR="00DD7FB4" w:rsidRDefault="00BC3167" w:rsidP="0013161A">
      <w:pPr>
        <w:pStyle w:val="Bezriadkovania"/>
        <w:numPr>
          <w:ilvl w:val="0"/>
          <w:numId w:val="12"/>
        </w:numPr>
        <w:ind w:left="426" w:hanging="426"/>
        <w:jc w:val="both"/>
        <w:rPr>
          <w:rFonts w:ascii="Times New Roman" w:hAnsi="Times New Roman" w:cs="Times New Roman"/>
        </w:rPr>
      </w:pPr>
      <w:r w:rsidRPr="000C6686">
        <w:rPr>
          <w:rFonts w:ascii="Times New Roman" w:hAnsi="Times New Roman" w:cs="Times New Roman"/>
        </w:rPr>
        <w:t>Poskytovateľ</w:t>
      </w:r>
      <w:r w:rsidR="004971F8" w:rsidRPr="000C6686">
        <w:rPr>
          <w:rFonts w:ascii="Times New Roman" w:hAnsi="Times New Roman" w:cs="Times New Roman"/>
        </w:rPr>
        <w:t xml:space="preserve"> je povinný zabezpečiť predmetné služby v súlade so všeobecne záväznými právnymi predpismi a touto </w:t>
      </w:r>
      <w:r w:rsidR="0030086A" w:rsidRPr="000C6686">
        <w:rPr>
          <w:rFonts w:ascii="Times New Roman" w:hAnsi="Times New Roman" w:cs="Times New Roman"/>
        </w:rPr>
        <w:t xml:space="preserve">rámcovou dohodou. </w:t>
      </w:r>
      <w:r w:rsidR="004971F8" w:rsidRPr="00DA398F">
        <w:rPr>
          <w:rFonts w:ascii="Times New Roman" w:hAnsi="Times New Roman" w:cs="Times New Roman"/>
        </w:rPr>
        <w:t>Prípadné požiadavky na náhradu škody zo st</w:t>
      </w:r>
      <w:r w:rsidR="0030086A" w:rsidRPr="00DA398F">
        <w:rPr>
          <w:rFonts w:ascii="Times New Roman" w:hAnsi="Times New Roman" w:cs="Times New Roman"/>
        </w:rPr>
        <w:t xml:space="preserve">rany </w:t>
      </w:r>
      <w:r w:rsidR="0030086A" w:rsidRPr="0013161A">
        <w:rPr>
          <w:rFonts w:ascii="Times New Roman" w:hAnsi="Times New Roman" w:cs="Times New Roman"/>
        </w:rPr>
        <w:t>tretích osôb bude poskytovateľ</w:t>
      </w:r>
      <w:r w:rsidR="004971F8" w:rsidRPr="0013161A">
        <w:rPr>
          <w:rFonts w:ascii="Times New Roman" w:hAnsi="Times New Roman" w:cs="Times New Roman"/>
        </w:rPr>
        <w:t xml:space="preserve"> riešiť vo vlastnom mene a bez účasti objednávateľa.</w:t>
      </w:r>
      <w:r w:rsidR="0013161A">
        <w:rPr>
          <w:rFonts w:ascii="Times New Roman" w:hAnsi="Times New Roman" w:cs="Times New Roman"/>
        </w:rPr>
        <w:t xml:space="preserve"> </w:t>
      </w:r>
    </w:p>
    <w:p w:rsidR="0013161A" w:rsidRPr="0013161A" w:rsidRDefault="00DA398F" w:rsidP="0013161A">
      <w:pPr>
        <w:pStyle w:val="Bezriadkovania"/>
        <w:numPr>
          <w:ilvl w:val="0"/>
          <w:numId w:val="12"/>
        </w:numPr>
        <w:ind w:left="426" w:hanging="426"/>
        <w:jc w:val="both"/>
        <w:rPr>
          <w:rFonts w:ascii="Times New Roman" w:hAnsi="Times New Roman" w:cs="Times New Roman"/>
        </w:rPr>
      </w:pPr>
      <w:r w:rsidRPr="0013161A">
        <w:rPr>
          <w:rFonts w:ascii="Times New Roman" w:hAnsi="Times New Roman" w:cs="Times New Roman"/>
        </w:rPr>
        <w:t xml:space="preserve">Poskytovateľ sa zaväzuje zabezpečiť predmet služby vlastnými kapacitami. Časť služby môže odovzdať na zhotovenie svojmu subdodávateľovi (ktorý musí spĺňať všetky podmienky výkonu služby ako poskytovateľ) uvedenému zozname subdodávateľov, ktorý tvorí prílohu č. 3 rámcovej dohody. Súhlas objednávateľa s vykonaním služby prostredníctvom subdodávateľa </w:t>
      </w:r>
      <w:r w:rsidR="0013161A" w:rsidRPr="0013161A">
        <w:rPr>
          <w:rFonts w:ascii="Times New Roman" w:hAnsi="Times New Roman" w:cs="Times New Roman"/>
        </w:rPr>
        <w:t xml:space="preserve">nezbavuje poskytovateľa povinnosti a zodpovednosti za všetky práce a činnosti subdodávateľa. Počas trvania rámcovej dohody je poskytovateľ oprávnený zmeniť subdodávateľa uvedeného v prílohe č. 3 rámcovej dohody výlučne na základe písomného odsúhlasenia zo strany objednávateľa. Objednávateľ má právo odmietnuť odsúhlasiť nového subdodávateľa a požiadať poskytovateľa o určenie iného subdodávateľa, </w:t>
      </w:r>
      <w:r w:rsidR="00543CF7">
        <w:rPr>
          <w:rFonts w:ascii="Times New Roman" w:hAnsi="Times New Roman" w:cs="Times New Roman"/>
        </w:rPr>
        <w:t>ak má na to závažné dôvody (</w:t>
      </w:r>
      <w:r w:rsidR="0013161A" w:rsidRPr="0013161A">
        <w:rPr>
          <w:rFonts w:ascii="Times New Roman" w:hAnsi="Times New Roman" w:cs="Times New Roman"/>
        </w:rPr>
        <w:t xml:space="preserve">napr. nekvalitne realizované služby konkrétnym subdodávateľom, nesplnenie podmienok pre výmenu subdodávateľa a pod.). Poskytovateľ vyhlasuje, že príloha č. 3 rámcovej dohody obsahuje aktuálne a úplné údaje. Zmenu údajov uvedených v prílohe č. 3 je poskytovateľ povinný bezodkladne písomne oznámiť objednávateľovi. </w:t>
      </w:r>
    </w:p>
    <w:p w:rsidR="0013161A" w:rsidRPr="0013161A" w:rsidRDefault="0013161A" w:rsidP="0013161A">
      <w:pPr>
        <w:pStyle w:val="Bezriadkovania"/>
        <w:ind w:left="360"/>
        <w:jc w:val="both"/>
        <w:rPr>
          <w:rFonts w:ascii="Times New Roman" w:hAnsi="Times New Roman" w:cs="Times New Roman"/>
        </w:rPr>
      </w:pPr>
    </w:p>
    <w:p w:rsidR="0013161A" w:rsidRDefault="0013161A" w:rsidP="0013161A">
      <w:pPr>
        <w:pStyle w:val="Bezriadkovania"/>
        <w:ind w:left="360"/>
        <w:jc w:val="both"/>
        <w:rPr>
          <w:rFonts w:ascii="Times New Roman" w:hAnsi="Times New Roman" w:cs="Times New Roman"/>
        </w:rPr>
      </w:pPr>
    </w:p>
    <w:p w:rsidR="00AF72CC" w:rsidRPr="000C6686" w:rsidRDefault="00FF4B78" w:rsidP="004476F1">
      <w:pPr>
        <w:pStyle w:val="Bezriadkovania"/>
        <w:ind w:left="426" w:hanging="426"/>
        <w:jc w:val="center"/>
        <w:rPr>
          <w:rFonts w:ascii="Times New Roman" w:hAnsi="Times New Roman" w:cs="Times New Roman"/>
        </w:rPr>
      </w:pPr>
      <w:r w:rsidRPr="000C6686">
        <w:rPr>
          <w:rFonts w:ascii="Times New Roman" w:hAnsi="Times New Roman" w:cs="Times New Roman"/>
        </w:rPr>
        <w:t>Článok V.</w:t>
      </w:r>
    </w:p>
    <w:p w:rsidR="00AF72CC" w:rsidRPr="000C6686" w:rsidRDefault="00AF72CC" w:rsidP="004476F1">
      <w:pPr>
        <w:pStyle w:val="Bezriadkovania"/>
        <w:ind w:left="426" w:hanging="426"/>
        <w:jc w:val="center"/>
        <w:rPr>
          <w:rFonts w:ascii="Times New Roman" w:hAnsi="Times New Roman" w:cs="Times New Roman"/>
          <w:b/>
        </w:rPr>
      </w:pPr>
      <w:r w:rsidRPr="000C6686">
        <w:rPr>
          <w:rFonts w:ascii="Times New Roman" w:hAnsi="Times New Roman" w:cs="Times New Roman"/>
          <w:b/>
        </w:rPr>
        <w:t xml:space="preserve">Zmluvné pokuty </w:t>
      </w:r>
    </w:p>
    <w:p w:rsidR="00AF72CC" w:rsidRPr="000C6686" w:rsidRDefault="00AF72CC" w:rsidP="004476F1">
      <w:pPr>
        <w:pStyle w:val="Bezriadkovania"/>
        <w:ind w:left="426" w:hanging="426"/>
        <w:jc w:val="center"/>
        <w:rPr>
          <w:rFonts w:ascii="Times New Roman" w:hAnsi="Times New Roman" w:cs="Times New Roman"/>
          <w:b/>
        </w:rPr>
      </w:pPr>
    </w:p>
    <w:p w:rsidR="000C6686" w:rsidRPr="000C6686" w:rsidRDefault="000C6686" w:rsidP="000C6686">
      <w:pPr>
        <w:numPr>
          <w:ilvl w:val="0"/>
          <w:numId w:val="17"/>
        </w:numPr>
        <w:spacing w:after="0" w:line="240" w:lineRule="auto"/>
        <w:jc w:val="both"/>
        <w:rPr>
          <w:rFonts w:ascii="Times New Roman" w:hAnsi="Times New Roman" w:cs="Times New Roman"/>
        </w:rPr>
      </w:pPr>
      <w:r w:rsidRPr="000C6686">
        <w:rPr>
          <w:rFonts w:ascii="Times New Roman" w:hAnsi="Times New Roman" w:cs="Times New Roman"/>
        </w:rPr>
        <w:t>V prípade, ak poskytovateľ bude v omeškaní s dokončením a odovzdaním príslušnej časti služieb v zmysle konkrétnej objednávky, má objednávateľ právo a poskytovateľ povinnosť zaplatiť zmluvnú pokutu vo výške 1 % z ceny s DPH poskytovaných služieb na základe konkrétnej objednávky a to za každý i začatý deň omeškania.</w:t>
      </w:r>
    </w:p>
    <w:p w:rsidR="000C6686" w:rsidRPr="000C6686" w:rsidRDefault="000C6686" w:rsidP="000C6686">
      <w:pPr>
        <w:numPr>
          <w:ilvl w:val="0"/>
          <w:numId w:val="17"/>
        </w:numPr>
        <w:spacing w:after="0" w:line="240" w:lineRule="auto"/>
        <w:jc w:val="both"/>
        <w:rPr>
          <w:rFonts w:ascii="Times New Roman" w:hAnsi="Times New Roman" w:cs="Times New Roman"/>
        </w:rPr>
      </w:pPr>
      <w:r w:rsidRPr="000C6686">
        <w:rPr>
          <w:rFonts w:ascii="Times New Roman" w:hAnsi="Times New Roman" w:cs="Times New Roman"/>
        </w:rPr>
        <w:t xml:space="preserve">V prípade, ak dodané služby budú zo strany poskytovateľa dodané </w:t>
      </w:r>
      <w:proofErr w:type="spellStart"/>
      <w:r w:rsidRPr="000C6686">
        <w:rPr>
          <w:rFonts w:ascii="Times New Roman" w:hAnsi="Times New Roman" w:cs="Times New Roman"/>
        </w:rPr>
        <w:t>vadne</w:t>
      </w:r>
      <w:proofErr w:type="spellEnd"/>
      <w:r w:rsidRPr="000C6686">
        <w:rPr>
          <w:rFonts w:ascii="Times New Roman" w:hAnsi="Times New Roman" w:cs="Times New Roman"/>
        </w:rPr>
        <w:t xml:space="preserve">, má objednávateľ právo si ich uplatniť a poskytovateľ sa zaväzuje zaplatiť objednávateľovi zmluvnú pokutu vo výške 100,- € (sto Eur) za každú jednotlivú </w:t>
      </w:r>
      <w:proofErr w:type="spellStart"/>
      <w:r w:rsidRPr="000C6686">
        <w:rPr>
          <w:rFonts w:ascii="Times New Roman" w:hAnsi="Times New Roman" w:cs="Times New Roman"/>
        </w:rPr>
        <w:t>vadu</w:t>
      </w:r>
      <w:proofErr w:type="spellEnd"/>
      <w:r w:rsidRPr="000C6686">
        <w:rPr>
          <w:rFonts w:ascii="Times New Roman" w:hAnsi="Times New Roman" w:cs="Times New Roman"/>
        </w:rPr>
        <w:t>.</w:t>
      </w:r>
    </w:p>
    <w:p w:rsidR="000C6686" w:rsidRPr="000C6686" w:rsidRDefault="000C6686" w:rsidP="000C6686">
      <w:pPr>
        <w:numPr>
          <w:ilvl w:val="0"/>
          <w:numId w:val="17"/>
        </w:numPr>
        <w:spacing w:after="0" w:line="240" w:lineRule="auto"/>
        <w:jc w:val="both"/>
        <w:rPr>
          <w:rFonts w:ascii="Times New Roman" w:hAnsi="Times New Roman" w:cs="Times New Roman"/>
        </w:rPr>
      </w:pPr>
      <w:r w:rsidRPr="000C6686">
        <w:rPr>
          <w:rFonts w:ascii="Times New Roman" w:hAnsi="Times New Roman" w:cs="Times New Roman"/>
        </w:rPr>
        <w:t xml:space="preserve">V prípade, ak poskytovateľ nezačne s odstraňovaním </w:t>
      </w:r>
      <w:proofErr w:type="spellStart"/>
      <w:r w:rsidRPr="000C6686">
        <w:rPr>
          <w:rFonts w:ascii="Times New Roman" w:hAnsi="Times New Roman" w:cs="Times New Roman"/>
        </w:rPr>
        <w:t>vád</w:t>
      </w:r>
      <w:proofErr w:type="spellEnd"/>
      <w:r w:rsidRPr="000C6686">
        <w:rPr>
          <w:rFonts w:ascii="Times New Roman" w:hAnsi="Times New Roman" w:cs="Times New Roman"/>
        </w:rPr>
        <w:t xml:space="preserve"> služieb neodkladne, alebo v riadne začatom odstraňovaní </w:t>
      </w:r>
      <w:proofErr w:type="spellStart"/>
      <w:r w:rsidRPr="000C6686">
        <w:rPr>
          <w:rFonts w:ascii="Times New Roman" w:hAnsi="Times New Roman" w:cs="Times New Roman"/>
        </w:rPr>
        <w:t>vád</w:t>
      </w:r>
      <w:proofErr w:type="spellEnd"/>
      <w:r w:rsidRPr="000C6686">
        <w:rPr>
          <w:rFonts w:ascii="Times New Roman" w:hAnsi="Times New Roman" w:cs="Times New Roman"/>
        </w:rPr>
        <w:t xml:space="preserve"> nepokračuje, alebo </w:t>
      </w:r>
      <w:proofErr w:type="spellStart"/>
      <w:r w:rsidRPr="000C6686">
        <w:rPr>
          <w:rFonts w:ascii="Times New Roman" w:hAnsi="Times New Roman" w:cs="Times New Roman"/>
        </w:rPr>
        <w:t>vady</w:t>
      </w:r>
      <w:proofErr w:type="spellEnd"/>
      <w:r w:rsidRPr="000C6686">
        <w:rPr>
          <w:rFonts w:ascii="Times New Roman" w:hAnsi="Times New Roman" w:cs="Times New Roman"/>
        </w:rPr>
        <w:t xml:space="preserve"> v dohodnutej lehote neodstráni, má objednávateľ právo a poskytovateľ povinnosť zaplatiť zmluvnú pokutu vo výške 100,- € (sto Eur) za každý i začatí deň omeškania.</w:t>
      </w:r>
    </w:p>
    <w:p w:rsidR="000C6686" w:rsidRPr="000C6686" w:rsidRDefault="000C6686" w:rsidP="000C6686">
      <w:pPr>
        <w:numPr>
          <w:ilvl w:val="0"/>
          <w:numId w:val="17"/>
        </w:numPr>
        <w:spacing w:after="0" w:line="240" w:lineRule="auto"/>
        <w:jc w:val="both"/>
        <w:rPr>
          <w:rFonts w:ascii="Times New Roman" w:hAnsi="Times New Roman" w:cs="Times New Roman"/>
        </w:rPr>
      </w:pPr>
      <w:r w:rsidRPr="000C6686">
        <w:rPr>
          <w:rFonts w:ascii="Times New Roman" w:hAnsi="Times New Roman" w:cs="Times New Roman"/>
        </w:rPr>
        <w:t>V prípade, ak poskytovateľ poskytne služb</w:t>
      </w:r>
      <w:r w:rsidR="00DD7FB4">
        <w:rPr>
          <w:rFonts w:ascii="Times New Roman" w:hAnsi="Times New Roman" w:cs="Times New Roman"/>
        </w:rPr>
        <w:t>y v rozpore s ustanovením bodu 7</w:t>
      </w:r>
      <w:r w:rsidRPr="000C6686">
        <w:rPr>
          <w:rFonts w:ascii="Times New Roman" w:hAnsi="Times New Roman" w:cs="Times New Roman"/>
        </w:rPr>
        <w:t xml:space="preserve"> článku II tejto rámcovej dohody bez prítomnosti povereného zamestnanca objednávateľa, má objednávateľ právo a poskytovateľ povinnosť zaplatiť zmluvnú pokutu vo výške 1% z ceny s DPH poskytovaných služieb na základe konkrétnej objednávky.  </w:t>
      </w:r>
    </w:p>
    <w:p w:rsidR="000C6686" w:rsidRPr="000C6686" w:rsidRDefault="000C6686" w:rsidP="000C6686">
      <w:pPr>
        <w:numPr>
          <w:ilvl w:val="0"/>
          <w:numId w:val="17"/>
        </w:numPr>
        <w:spacing w:after="0" w:line="240" w:lineRule="auto"/>
        <w:jc w:val="both"/>
        <w:rPr>
          <w:rFonts w:ascii="Times New Roman" w:hAnsi="Times New Roman" w:cs="Times New Roman"/>
        </w:rPr>
      </w:pPr>
      <w:r w:rsidRPr="000C6686">
        <w:rPr>
          <w:rFonts w:ascii="Times New Roman" w:hAnsi="Times New Roman" w:cs="Times New Roman"/>
        </w:rPr>
        <w:t>Poskytovateľ sa zaväzuje zmluvné pokuty v zmysle tejto rámcovej dohody uhradiť objednávateľovi v lehote 30 dní odo dňa doručenia výzvy na jej úhradu. Zmluvné pokuty v zmysle tejto rámcovej dohody ja objednávateľ oprávnený uložiť poskytovateľovi opakovane. Zaplatením zmluvnej pokuty sa poskytovateľ nezbavuje povinnosti, ktorá bola zabezpečená zmluvnou pokutou. Objednávateľ má popri zmluvnej pokute nárok na náhradu škody v plnej výške spôsobenej porušením povinnosti poskytovateľa, na ktorú sa vzťahuje zmluvná pokuta, pričom zmluvná pokuta sa nezapočítava na náhradu škody.</w:t>
      </w:r>
    </w:p>
    <w:p w:rsidR="006C1376" w:rsidRPr="000C6686" w:rsidRDefault="006C1376" w:rsidP="004476F1">
      <w:pPr>
        <w:pStyle w:val="Bezriadkovania"/>
        <w:ind w:left="426" w:hanging="426"/>
        <w:jc w:val="center"/>
        <w:rPr>
          <w:rFonts w:ascii="Times New Roman" w:hAnsi="Times New Roman" w:cs="Times New Roman"/>
          <w:b/>
        </w:rPr>
      </w:pPr>
    </w:p>
    <w:p w:rsidR="00FE369A" w:rsidRDefault="00FE369A" w:rsidP="00FF4B78">
      <w:pPr>
        <w:spacing w:after="0"/>
        <w:ind w:left="360"/>
        <w:jc w:val="center"/>
        <w:rPr>
          <w:rFonts w:ascii="Times New Roman" w:hAnsi="Times New Roman" w:cs="Times New Roman"/>
        </w:rPr>
      </w:pPr>
    </w:p>
    <w:p w:rsidR="0013161A" w:rsidRDefault="0013161A" w:rsidP="00FF4B78">
      <w:pPr>
        <w:spacing w:after="0"/>
        <w:ind w:left="360"/>
        <w:jc w:val="center"/>
        <w:rPr>
          <w:rFonts w:ascii="Times New Roman" w:hAnsi="Times New Roman" w:cs="Times New Roman"/>
        </w:rPr>
      </w:pPr>
    </w:p>
    <w:p w:rsidR="0013161A" w:rsidRDefault="0013161A" w:rsidP="00FF4B78">
      <w:pPr>
        <w:spacing w:after="0"/>
        <w:ind w:left="360"/>
        <w:jc w:val="center"/>
        <w:rPr>
          <w:rFonts w:ascii="Times New Roman" w:hAnsi="Times New Roman" w:cs="Times New Roman"/>
        </w:rPr>
      </w:pPr>
    </w:p>
    <w:p w:rsidR="0013161A" w:rsidRPr="000C6686" w:rsidRDefault="0013161A" w:rsidP="00FF4B78">
      <w:pPr>
        <w:spacing w:after="0"/>
        <w:ind w:left="360"/>
        <w:jc w:val="center"/>
        <w:rPr>
          <w:rFonts w:ascii="Times New Roman" w:hAnsi="Times New Roman" w:cs="Times New Roman"/>
        </w:rPr>
      </w:pPr>
    </w:p>
    <w:p w:rsidR="00FF4B78" w:rsidRPr="000C6686" w:rsidRDefault="00FF4B78" w:rsidP="00FF4B78">
      <w:pPr>
        <w:spacing w:after="0"/>
        <w:ind w:left="360"/>
        <w:jc w:val="center"/>
        <w:rPr>
          <w:rFonts w:ascii="Times New Roman" w:hAnsi="Times New Roman" w:cs="Times New Roman"/>
        </w:rPr>
      </w:pPr>
      <w:r w:rsidRPr="000C6686">
        <w:rPr>
          <w:rFonts w:ascii="Times New Roman" w:hAnsi="Times New Roman" w:cs="Times New Roman"/>
        </w:rPr>
        <w:lastRenderedPageBreak/>
        <w:t>Článok VI.</w:t>
      </w:r>
    </w:p>
    <w:p w:rsidR="00FF4B78" w:rsidRPr="000C6686" w:rsidRDefault="00FF4B78" w:rsidP="00FF4B78">
      <w:pPr>
        <w:spacing w:after="0"/>
        <w:ind w:left="360"/>
        <w:jc w:val="center"/>
        <w:rPr>
          <w:rFonts w:ascii="Times New Roman" w:hAnsi="Times New Roman" w:cs="Times New Roman"/>
          <w:b/>
        </w:rPr>
      </w:pPr>
      <w:r w:rsidRPr="000C6686">
        <w:rPr>
          <w:rFonts w:ascii="Times New Roman" w:hAnsi="Times New Roman" w:cs="Times New Roman"/>
          <w:b/>
        </w:rPr>
        <w:t>Ostatné ustanovenia</w:t>
      </w:r>
    </w:p>
    <w:p w:rsidR="00FF4B78" w:rsidRPr="000C6686" w:rsidRDefault="00FF4B78" w:rsidP="00FF4B78">
      <w:pPr>
        <w:spacing w:after="0"/>
        <w:ind w:left="360"/>
        <w:jc w:val="center"/>
        <w:rPr>
          <w:rFonts w:ascii="Times New Roman" w:hAnsi="Times New Roman" w:cs="Times New Roman"/>
          <w:b/>
        </w:rPr>
      </w:pPr>
    </w:p>
    <w:p w:rsidR="00FF4B78" w:rsidRPr="000C6686" w:rsidRDefault="00FF4B78" w:rsidP="00FF4B78">
      <w:pPr>
        <w:numPr>
          <w:ilvl w:val="0"/>
          <w:numId w:val="14"/>
        </w:numPr>
        <w:spacing w:after="0" w:line="240" w:lineRule="auto"/>
        <w:jc w:val="both"/>
        <w:rPr>
          <w:rFonts w:ascii="Times New Roman" w:hAnsi="Times New Roman" w:cs="Times New Roman"/>
        </w:rPr>
      </w:pPr>
      <w:r w:rsidRPr="000C6686">
        <w:rPr>
          <w:rFonts w:ascii="Times New Roman" w:hAnsi="Times New Roman" w:cs="Times New Roman"/>
        </w:rPr>
        <w:t>Poskytovateľ sa zaväzuje poskytovať služby podľa tejto rámcovej dohody na svoje náklady a nebezpečenstvo, s odbornou starostlivosťou, podľa podmienok tejto rámcovej dohody a konkrétnych objednávok.</w:t>
      </w:r>
    </w:p>
    <w:p w:rsidR="00FF4B78" w:rsidRPr="000C6686" w:rsidRDefault="00FF4B78" w:rsidP="00FF4B78">
      <w:pPr>
        <w:numPr>
          <w:ilvl w:val="0"/>
          <w:numId w:val="14"/>
        </w:numPr>
        <w:spacing w:after="0" w:line="240" w:lineRule="auto"/>
        <w:jc w:val="both"/>
        <w:rPr>
          <w:rFonts w:ascii="Times New Roman" w:hAnsi="Times New Roman" w:cs="Times New Roman"/>
        </w:rPr>
      </w:pPr>
      <w:r w:rsidRPr="000C6686">
        <w:rPr>
          <w:rFonts w:ascii="Times New Roman" w:hAnsi="Times New Roman" w:cs="Times New Roman"/>
        </w:rPr>
        <w:t xml:space="preserve">Objednávateľ je oprávnený kedykoľvek skontrolovať poskytovanie služby a priebežne poskytovateľa upozorňovať na vzniknuté </w:t>
      </w:r>
      <w:proofErr w:type="spellStart"/>
      <w:r w:rsidRPr="000C6686">
        <w:rPr>
          <w:rFonts w:ascii="Times New Roman" w:hAnsi="Times New Roman" w:cs="Times New Roman"/>
        </w:rPr>
        <w:t>vady</w:t>
      </w:r>
      <w:proofErr w:type="spellEnd"/>
      <w:r w:rsidRPr="000C6686">
        <w:rPr>
          <w:rFonts w:ascii="Times New Roman" w:hAnsi="Times New Roman" w:cs="Times New Roman"/>
        </w:rPr>
        <w:t xml:space="preserve"> alebo nedostatky s požiadavkou ich odstránenia zaslaním e-mailu uvedeného v bode </w:t>
      </w:r>
      <w:r w:rsidR="00D02123" w:rsidRPr="000C6686">
        <w:rPr>
          <w:rFonts w:ascii="Times New Roman" w:hAnsi="Times New Roman" w:cs="Times New Roman"/>
        </w:rPr>
        <w:t>2</w:t>
      </w:r>
      <w:r w:rsidRPr="000C6686">
        <w:rPr>
          <w:rFonts w:ascii="Times New Roman" w:hAnsi="Times New Roman" w:cs="Times New Roman"/>
        </w:rPr>
        <w:t xml:space="preserve"> článku II tejto rámcovej dohody.</w:t>
      </w:r>
    </w:p>
    <w:p w:rsidR="00FF4B78" w:rsidRPr="000C6686" w:rsidRDefault="00FF4B78" w:rsidP="00FF4B78">
      <w:pPr>
        <w:numPr>
          <w:ilvl w:val="0"/>
          <w:numId w:val="14"/>
        </w:numPr>
        <w:spacing w:after="0" w:line="240" w:lineRule="auto"/>
        <w:jc w:val="both"/>
        <w:rPr>
          <w:rFonts w:ascii="Times New Roman" w:hAnsi="Times New Roman" w:cs="Times New Roman"/>
        </w:rPr>
      </w:pPr>
      <w:r w:rsidRPr="000C6686">
        <w:rPr>
          <w:rFonts w:ascii="Times New Roman" w:hAnsi="Times New Roman" w:cs="Times New Roman"/>
        </w:rPr>
        <w:t>Poskytovateľ sa zaväzuje, že bude všetky služby vykonávať prostredníctvom oprávnených a riadne preškolených osôb. Poskytovateľ zodpovedá za prípravu a vykonávanie opatrení BOZP a ochrany pred požiarmi súvisiacich s vykonávaním služieb podľa tejto rámcovej dohody. Poskytovateľ nesmie svojou činnosťou narušiť bezpečnosť osôb nachádzajúcich sa v blízkosti miesta vykonávania prác. Poskytovateľ zodpovedá za prípadné škody zapríčinené zamestnancami poskytovateľa alebo tretími osobami, ktoré konajú v mene poskytovateľa, v súvislosti s plnením predmetu tejto rámcovej dohody ako aj za škody vzniknuté nedodržaním technologických postupov pri vykonávaná služieb.</w:t>
      </w:r>
    </w:p>
    <w:p w:rsidR="0013161A" w:rsidRDefault="00FF4B78" w:rsidP="0013161A">
      <w:pPr>
        <w:numPr>
          <w:ilvl w:val="0"/>
          <w:numId w:val="14"/>
        </w:numPr>
        <w:spacing w:after="0" w:line="240" w:lineRule="auto"/>
        <w:jc w:val="both"/>
        <w:rPr>
          <w:rFonts w:ascii="Times New Roman" w:hAnsi="Times New Roman" w:cs="Times New Roman"/>
        </w:rPr>
      </w:pPr>
      <w:r w:rsidRPr="000C6686">
        <w:rPr>
          <w:rFonts w:ascii="Times New Roman" w:hAnsi="Times New Roman" w:cs="Times New Roman"/>
        </w:rPr>
        <w:t>Poskytovateľ zodpovedá za škody spôsobené z nedbanlivosti alebo úmyselne v zmysle § 373 – 386 Obchodného zákonníka. Objednávateľ nezodpovedá za prípad pracovného úrazu zamestnanca poskytovateľa a za plnenie zákonných povinností vo vzťahu k týmto zamestnancom. Prípadné škody, vzniknuté pri plnení predmetu rámcovej dohody poskytovateľom voči tretej osobe v plnom rozsahu znáša poskytovateľ.</w:t>
      </w:r>
      <w:r w:rsidR="0013161A">
        <w:rPr>
          <w:rFonts w:ascii="Times New Roman" w:hAnsi="Times New Roman" w:cs="Times New Roman"/>
        </w:rPr>
        <w:t xml:space="preserve"> Prípadné požiadavky na náhradu škody zo strany tretích osôb bude poskytovateľ riešiť vo vlastnom mene a bez účasti objednávateľa.</w:t>
      </w:r>
    </w:p>
    <w:p w:rsidR="005172AE" w:rsidRPr="0013161A" w:rsidRDefault="005172AE" w:rsidP="0013161A">
      <w:pPr>
        <w:numPr>
          <w:ilvl w:val="0"/>
          <w:numId w:val="14"/>
        </w:numPr>
        <w:spacing w:after="0" w:line="240" w:lineRule="auto"/>
        <w:jc w:val="both"/>
        <w:rPr>
          <w:rFonts w:ascii="Times New Roman" w:hAnsi="Times New Roman" w:cs="Times New Roman"/>
        </w:rPr>
      </w:pPr>
      <w:r w:rsidRPr="0013161A">
        <w:rPr>
          <w:rFonts w:ascii="Times New Roman" w:hAnsi="Times New Roman" w:cs="Times New Roman"/>
        </w:rPr>
        <w:t>Poskytovateľ sa zaväzuje mať počas celej doby trvania</w:t>
      </w:r>
      <w:r w:rsidR="0013161A" w:rsidRPr="0013161A">
        <w:rPr>
          <w:rFonts w:ascii="Times New Roman" w:hAnsi="Times New Roman" w:cs="Times New Roman"/>
        </w:rPr>
        <w:t xml:space="preserve"> rámcovej dohody</w:t>
      </w:r>
      <w:r w:rsidRPr="0013161A">
        <w:rPr>
          <w:rFonts w:ascii="Times New Roman" w:hAnsi="Times New Roman" w:cs="Times New Roman"/>
        </w:rPr>
        <w:t xml:space="preserve"> platné oprávnenie na poskytovanú</w:t>
      </w:r>
      <w:r w:rsidR="001648A4" w:rsidRPr="0013161A">
        <w:rPr>
          <w:rFonts w:ascii="Times New Roman" w:hAnsi="Times New Roman" w:cs="Times New Roman"/>
        </w:rPr>
        <w:t xml:space="preserve"> službu, ktorá zodpovedá predmetu zákazky.</w:t>
      </w:r>
      <w:r w:rsidRPr="0013161A">
        <w:rPr>
          <w:rFonts w:ascii="Times New Roman" w:hAnsi="Times New Roman" w:cs="Times New Roman"/>
        </w:rPr>
        <w:t xml:space="preserve"> </w:t>
      </w:r>
    </w:p>
    <w:p w:rsidR="00F845E3" w:rsidRPr="000C6686" w:rsidRDefault="00F845E3" w:rsidP="004476F1">
      <w:pPr>
        <w:pStyle w:val="Bezriadkovania"/>
        <w:ind w:left="426" w:hanging="426"/>
        <w:jc w:val="center"/>
        <w:rPr>
          <w:rFonts w:ascii="Times New Roman" w:hAnsi="Times New Roman" w:cs="Times New Roman"/>
          <w:b/>
        </w:rPr>
      </w:pPr>
    </w:p>
    <w:p w:rsidR="00F845E3" w:rsidRPr="000C6686" w:rsidRDefault="00F845E3" w:rsidP="004476F1">
      <w:pPr>
        <w:pStyle w:val="Bezriadkovania"/>
        <w:ind w:left="426" w:hanging="426"/>
        <w:jc w:val="center"/>
        <w:rPr>
          <w:rFonts w:ascii="Times New Roman" w:hAnsi="Times New Roman" w:cs="Times New Roman"/>
          <w:b/>
        </w:rPr>
      </w:pPr>
    </w:p>
    <w:p w:rsidR="00FF4B78" w:rsidRPr="000C6686" w:rsidRDefault="00FF4B78" w:rsidP="00FF4B78">
      <w:pPr>
        <w:spacing w:after="0"/>
        <w:ind w:left="720"/>
        <w:jc w:val="center"/>
        <w:rPr>
          <w:rFonts w:ascii="Times New Roman" w:hAnsi="Times New Roman" w:cs="Times New Roman"/>
        </w:rPr>
      </w:pPr>
      <w:r w:rsidRPr="000C6686">
        <w:rPr>
          <w:rFonts w:ascii="Times New Roman" w:hAnsi="Times New Roman" w:cs="Times New Roman"/>
        </w:rPr>
        <w:t>Článok VII.</w:t>
      </w:r>
    </w:p>
    <w:p w:rsidR="00FF4B78" w:rsidRPr="000C6686" w:rsidRDefault="00FF4B78" w:rsidP="00FF4B78">
      <w:pPr>
        <w:spacing w:after="0"/>
        <w:ind w:left="720"/>
        <w:jc w:val="center"/>
        <w:rPr>
          <w:rFonts w:ascii="Times New Roman" w:hAnsi="Times New Roman" w:cs="Times New Roman"/>
          <w:b/>
        </w:rPr>
      </w:pPr>
      <w:r w:rsidRPr="000C6686">
        <w:rPr>
          <w:rFonts w:ascii="Times New Roman" w:hAnsi="Times New Roman" w:cs="Times New Roman"/>
          <w:b/>
        </w:rPr>
        <w:t>Ukončenie rámcovej dohody</w:t>
      </w:r>
    </w:p>
    <w:p w:rsidR="00E43171" w:rsidRPr="000C6686" w:rsidRDefault="00E43171" w:rsidP="00FF4B78">
      <w:pPr>
        <w:spacing w:after="0"/>
        <w:ind w:left="720"/>
        <w:jc w:val="center"/>
        <w:rPr>
          <w:rFonts w:ascii="Times New Roman" w:hAnsi="Times New Roman" w:cs="Times New Roman"/>
          <w:b/>
        </w:rPr>
      </w:pP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t xml:space="preserve">Táto rámcová dohoda zanikne okrem plnenia všetkých práv a povinností obidvoch zmluvných strán aj písomnou dohodou zmluvných strán, písomným odstúpením od </w:t>
      </w:r>
      <w:r w:rsidR="0013161A">
        <w:rPr>
          <w:rFonts w:ascii="Times New Roman" w:hAnsi="Times New Roman" w:cs="Times New Roman"/>
        </w:rPr>
        <w:t>rámcovej dohody a</w:t>
      </w:r>
      <w:r w:rsidRPr="000C6686">
        <w:rPr>
          <w:rFonts w:ascii="Times New Roman" w:hAnsi="Times New Roman" w:cs="Times New Roman"/>
        </w:rPr>
        <w:t xml:space="preserve"> výpoveďou objednávateľa. </w:t>
      </w: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t>V prípade zániku rámcovej dohody dohodou zmluvných strán, táto zaniká dňom uvedeným v tejto dohode. V tejto dohode sa upravia aj vzájomné nároky zmluvných strán vzniknuté z plnenia zmluvných povinností alebo z ich porušenia druhou zmluvnou stranou ku dňu zániku rámcovej dohody dohodou.</w:t>
      </w: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t xml:space="preserve">Objednávateľ aj poskytovateľ môže odstúpiť od rámcovej dohody druhou stranou podľa § 344 - § 351 Obchodného zákonníka v platnom znení alebo z dôvodu vyššej moci. Za vyššiu moc sa považujú nepredvídané okolnosti, nezávislé od vôle zmluvných strán a ktoré zmluvné strany nemôžu ovplyvniť. Pri odstúpení od rámcovej dohody </w:t>
      </w:r>
      <w:r w:rsidR="0013161A">
        <w:rPr>
          <w:rFonts w:ascii="Times New Roman" w:hAnsi="Times New Roman" w:cs="Times New Roman"/>
        </w:rPr>
        <w:t>z</w:t>
      </w:r>
      <w:r w:rsidRPr="000C6686">
        <w:rPr>
          <w:rFonts w:ascii="Times New Roman" w:hAnsi="Times New Roman" w:cs="Times New Roman"/>
        </w:rPr>
        <w:t>o strany objednávateľa je poskytovateľ povinný okamžite zastaviť práce na predmete rámovej dohody.</w:t>
      </w: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t xml:space="preserve">Objednávateľ je oprávnený od rámcovej dohody okamžite písomne odstúpiť, ak poskytovateľ bude v omeškaní s poskytnutím služby podľa tejto rámcovej dohody oproti dohodnutému termínu o viac ako 7 kalendárnych dní a/alebo v prípade ak poskytovateľ nedodrží termín na odstránenie </w:t>
      </w:r>
      <w:proofErr w:type="spellStart"/>
      <w:r w:rsidRPr="000C6686">
        <w:rPr>
          <w:rFonts w:ascii="Times New Roman" w:hAnsi="Times New Roman" w:cs="Times New Roman"/>
        </w:rPr>
        <w:t>vady</w:t>
      </w:r>
      <w:proofErr w:type="spellEnd"/>
      <w:r w:rsidRPr="000C6686">
        <w:rPr>
          <w:rFonts w:ascii="Times New Roman" w:hAnsi="Times New Roman" w:cs="Times New Roman"/>
        </w:rPr>
        <w:t xml:space="preserve"> poskytnutej služby a/alebo v prípade dodania </w:t>
      </w:r>
      <w:proofErr w:type="spellStart"/>
      <w:r w:rsidRPr="000C6686">
        <w:rPr>
          <w:rFonts w:ascii="Times New Roman" w:hAnsi="Times New Roman" w:cs="Times New Roman"/>
        </w:rPr>
        <w:t>vadného</w:t>
      </w:r>
      <w:proofErr w:type="spellEnd"/>
      <w:r w:rsidRPr="000C6686">
        <w:rPr>
          <w:rFonts w:ascii="Times New Roman" w:hAnsi="Times New Roman" w:cs="Times New Roman"/>
        </w:rPr>
        <w:t xml:space="preserve"> plnenia zo strany poskytovateľa a/alebo v prípade porušenia ktorejkoľvek povinnosti podľa článku </w:t>
      </w:r>
      <w:r w:rsidR="0013161A">
        <w:rPr>
          <w:rFonts w:ascii="Times New Roman" w:hAnsi="Times New Roman" w:cs="Times New Roman"/>
        </w:rPr>
        <w:t>I</w:t>
      </w:r>
      <w:r w:rsidRPr="000C6686">
        <w:rPr>
          <w:rFonts w:ascii="Times New Roman" w:hAnsi="Times New Roman" w:cs="Times New Roman"/>
        </w:rPr>
        <w:t>V tejto rámcovej dohody.</w:t>
      </w: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t>V prípade nepodstatného porušenia rámcovej dohody sú zmluvné strany oprávnené od rámcovej dohody odstúpiť po márnom uplynutí primeranej lehoty uvedenej v písomnej výzve druhej zmluvnej strany na odstránenia konania v rozpore s rámcovou dohodou, prílohami a právnymi predpismi ako aj následkov takéhoto konania. Ak sa zmluvné strany písomne nedohodnú inak, primeranou lehotou podľa predchádzajúcej vety je 10 dní.</w:t>
      </w: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lastRenderedPageBreak/>
        <w:t xml:space="preserve">Objednávateľ je tiež oprávnený okamžite odstúpiť od rámcovej dohody v prípade, ak poskytovateľ vstúpil do likvidácie, na jeho majetok bol vyhlásený konkurz, bol podaný návrh na vyhlásenie konkurzu na jeho ako aj vtedy, ak existuje dôvodná obava, že plnenie záväzkov poskytovateľa podľa tejto rámcovej dohody je vážne ohrozené.    </w:t>
      </w: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t>Odstúpenie od rámcovej dohody musí byť vykonané v písomnej forme a je účinné odo dňa doručenia písomného prejavu vôle oprávnenej zmluvnej strany druhej zmluvnej strane.</w:t>
      </w:r>
    </w:p>
    <w:p w:rsidR="00FF4B78" w:rsidRPr="000C6686" w:rsidRDefault="00FF4B78" w:rsidP="00FF4B78">
      <w:pPr>
        <w:numPr>
          <w:ilvl w:val="0"/>
          <w:numId w:val="15"/>
        </w:numPr>
        <w:spacing w:after="0" w:line="240" w:lineRule="auto"/>
        <w:jc w:val="both"/>
        <w:rPr>
          <w:rFonts w:ascii="Times New Roman" w:hAnsi="Times New Roman" w:cs="Times New Roman"/>
        </w:rPr>
      </w:pPr>
      <w:r w:rsidRPr="000C6686">
        <w:rPr>
          <w:rFonts w:ascii="Times New Roman" w:hAnsi="Times New Roman" w:cs="Times New Roman"/>
        </w:rPr>
        <w:t xml:space="preserve"> Objednávateľ je oprávnený vypovedať rámcovú dohodu bez uvedenia dôvodu. Výpoveď musí mať písomnú formu. Výpovedná lehota je jeden mesiac a začína plynúť prvým dňom kalendárneho mesiaca, ktorý nasleduje po kalendárnom mesiaci, v ktorom bola výpoveď doručená poskytovateľovi.</w:t>
      </w:r>
    </w:p>
    <w:p w:rsidR="00FF4B78" w:rsidRPr="000C6686" w:rsidRDefault="00FF4B78" w:rsidP="00FF4B78">
      <w:pPr>
        <w:spacing w:after="0"/>
        <w:jc w:val="both"/>
        <w:rPr>
          <w:rFonts w:ascii="Times New Roman" w:hAnsi="Times New Roman" w:cs="Times New Roman"/>
        </w:rPr>
      </w:pPr>
    </w:p>
    <w:p w:rsidR="00FF4B78" w:rsidRPr="000C6686" w:rsidRDefault="00FF4B78" w:rsidP="00FF4B78">
      <w:pPr>
        <w:spacing w:after="0"/>
        <w:jc w:val="center"/>
        <w:rPr>
          <w:rFonts w:ascii="Times New Roman" w:hAnsi="Times New Roman" w:cs="Times New Roman"/>
        </w:rPr>
      </w:pPr>
      <w:r w:rsidRPr="000C6686">
        <w:rPr>
          <w:rFonts w:ascii="Times New Roman" w:hAnsi="Times New Roman" w:cs="Times New Roman"/>
        </w:rPr>
        <w:t>Článok VIII.</w:t>
      </w:r>
    </w:p>
    <w:p w:rsidR="00FF4B78" w:rsidRPr="000C6686" w:rsidRDefault="00FF4B78" w:rsidP="00FF4B78">
      <w:pPr>
        <w:spacing w:after="0"/>
        <w:jc w:val="center"/>
        <w:rPr>
          <w:rFonts w:ascii="Times New Roman" w:hAnsi="Times New Roman" w:cs="Times New Roman"/>
          <w:b/>
        </w:rPr>
      </w:pPr>
      <w:r w:rsidRPr="000C6686">
        <w:rPr>
          <w:rFonts w:ascii="Times New Roman" w:hAnsi="Times New Roman" w:cs="Times New Roman"/>
          <w:b/>
        </w:rPr>
        <w:t>Záverečné ustanovenia</w:t>
      </w:r>
    </w:p>
    <w:p w:rsidR="00FF4B78" w:rsidRPr="000C6686" w:rsidRDefault="00FF4B78" w:rsidP="00FF4B78">
      <w:pPr>
        <w:spacing w:after="0"/>
        <w:jc w:val="center"/>
        <w:rPr>
          <w:rFonts w:ascii="Times New Roman" w:hAnsi="Times New Roman" w:cs="Times New Roman"/>
          <w:b/>
        </w:rPr>
      </w:pP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Táto rámcová dohoda sa uzatvára na dobu určitú</w:t>
      </w:r>
      <w:r w:rsidR="000C6686">
        <w:rPr>
          <w:rFonts w:ascii="Times New Roman" w:hAnsi="Times New Roman" w:cs="Times New Roman"/>
        </w:rPr>
        <w:t xml:space="preserve"> do 31.05.2021</w:t>
      </w:r>
      <w:r w:rsidR="00F5747D" w:rsidRPr="000C6686">
        <w:rPr>
          <w:rFonts w:ascii="Times New Roman" w:hAnsi="Times New Roman" w:cs="Times New Roman"/>
        </w:rPr>
        <w:t xml:space="preserve"> </w:t>
      </w:r>
      <w:r w:rsidRPr="000C6686">
        <w:rPr>
          <w:rFonts w:ascii="Times New Roman" w:hAnsi="Times New Roman" w:cs="Times New Roman"/>
        </w:rPr>
        <w:t>od nadobudnutia účinnosti tejto rámcovej dohody alebo do vyčerpania finančného limitu uvedeného v bode 1 čl. II rámcovej do</w:t>
      </w:r>
      <w:r w:rsidR="0013161A">
        <w:rPr>
          <w:rFonts w:ascii="Times New Roman" w:hAnsi="Times New Roman" w:cs="Times New Roman"/>
        </w:rPr>
        <w:t>hody v závislosti od toho, ktorá</w:t>
      </w:r>
      <w:r w:rsidRPr="000C6686">
        <w:rPr>
          <w:rFonts w:ascii="Times New Roman" w:hAnsi="Times New Roman" w:cs="Times New Roman"/>
        </w:rPr>
        <w:t xml:space="preserve"> skutočn</w:t>
      </w:r>
      <w:r w:rsidR="0013161A">
        <w:rPr>
          <w:rFonts w:ascii="Times New Roman" w:hAnsi="Times New Roman" w:cs="Times New Roman"/>
        </w:rPr>
        <w:t>osť nastane ako prvá.</w:t>
      </w:r>
      <w:r w:rsidRPr="000C6686">
        <w:rPr>
          <w:rFonts w:ascii="Times New Roman" w:hAnsi="Times New Roman" w:cs="Times New Roman"/>
        </w:rPr>
        <w:t xml:space="preserve"> </w:t>
      </w: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Rámcová dohoda nadobúda platnosť dňom jej podpísania poslednou zmluvnou stranou a účinnosť dňom nasledujúcim po dni jej zverejnenia na webovom sídle objednávateľa.</w:t>
      </w: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Rámcová dohoda je vyhotovená v šiestich vyhotoveniach, z ktorých poskytovateľ dostane dve (2) vyhotovenia a objednávateľ štyri (4) vyhotovenia.</w:t>
      </w: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Právne vzťahy touto rámcovou dohodou výslovne neupravené sa riadia príslušnými platnými právnymi predpismi.</w:t>
      </w: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Poskytovat</w:t>
      </w:r>
      <w:r w:rsidR="0013161A">
        <w:rPr>
          <w:rFonts w:ascii="Times New Roman" w:hAnsi="Times New Roman" w:cs="Times New Roman"/>
        </w:rPr>
        <w:t>eľ nie je oprávnený postúpiť aké</w:t>
      </w:r>
      <w:r w:rsidRPr="000C6686">
        <w:rPr>
          <w:rFonts w:ascii="Times New Roman" w:hAnsi="Times New Roman" w:cs="Times New Roman"/>
        </w:rPr>
        <w:t>koľvek pohľadávky (práva) vyplývajúce z tejto rámcovej dohody na tretiu osobu alebo sa dohodnúť s treťou osobou na prevzatí jeho záväzkov (povinností) vyplývajúcich z tejto rámcovej dohody bez predchádzajúceho písomného súhlasu objednávateľa.</w:t>
      </w: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Táto rámcová dohoda je povinne zverejnenou zmluvou podľa zákona č. 211/2000 Z. z. o slobodnom prístupe k informáciám.</w:t>
      </w: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Rámcovú dohodu možno meniť a doplniť len písomne, s obojstranným súhlasom, vo forme dodatku.</w:t>
      </w:r>
    </w:p>
    <w:p w:rsidR="00FF4B78" w:rsidRPr="000C6686" w:rsidRDefault="00FF4B78" w:rsidP="00FF4B78">
      <w:pPr>
        <w:numPr>
          <w:ilvl w:val="0"/>
          <w:numId w:val="16"/>
        </w:numPr>
        <w:spacing w:after="0" w:line="240" w:lineRule="auto"/>
        <w:jc w:val="both"/>
        <w:rPr>
          <w:rFonts w:ascii="Times New Roman" w:hAnsi="Times New Roman" w:cs="Times New Roman"/>
        </w:rPr>
      </w:pPr>
      <w:r w:rsidRPr="000C6686">
        <w:rPr>
          <w:rFonts w:ascii="Times New Roman" w:hAnsi="Times New Roman" w:cs="Times New Roman"/>
        </w:rPr>
        <w:t>Zmluvné strany prehlasujú, že si rámcovú dohodu riadne prečítali, jej obsahu porozumeli, s jej obsahom súhlasia bez výhrad a na znak tohto súhlasu ju vlastnoručne podpisujú.</w:t>
      </w:r>
    </w:p>
    <w:p w:rsidR="008F6C21" w:rsidRPr="000C6686" w:rsidRDefault="008F6C21" w:rsidP="008F6C21">
      <w:pPr>
        <w:pStyle w:val="Bezriadkovania"/>
        <w:jc w:val="both"/>
        <w:rPr>
          <w:rFonts w:ascii="Times New Roman" w:hAnsi="Times New Roman" w:cs="Times New Roman"/>
        </w:rPr>
      </w:pPr>
    </w:p>
    <w:p w:rsidR="00245868" w:rsidRDefault="001648A4" w:rsidP="00565869">
      <w:pPr>
        <w:pStyle w:val="Bezriadkovania"/>
        <w:rPr>
          <w:rFonts w:ascii="Times New Roman" w:hAnsi="Times New Roman" w:cs="Times New Roman"/>
        </w:rPr>
      </w:pPr>
      <w:r w:rsidRPr="000C6686">
        <w:rPr>
          <w:rFonts w:ascii="Times New Roman" w:hAnsi="Times New Roman" w:cs="Times New Roman"/>
        </w:rPr>
        <w:t xml:space="preserve">Príloha č. 1- </w:t>
      </w:r>
      <w:r w:rsidR="000C6686">
        <w:rPr>
          <w:rFonts w:ascii="Times New Roman" w:hAnsi="Times New Roman" w:cs="Times New Roman"/>
        </w:rPr>
        <w:t>Cenová ponuka poskytovateľa</w:t>
      </w:r>
    </w:p>
    <w:p w:rsidR="0013161A" w:rsidRDefault="0013161A" w:rsidP="00565869">
      <w:pPr>
        <w:pStyle w:val="Bezriadkovania"/>
        <w:rPr>
          <w:rFonts w:ascii="Times New Roman" w:hAnsi="Times New Roman" w:cs="Times New Roman"/>
        </w:rPr>
      </w:pPr>
      <w:r>
        <w:rPr>
          <w:rFonts w:ascii="Times New Roman" w:hAnsi="Times New Roman" w:cs="Times New Roman"/>
        </w:rPr>
        <w:t>Príloha č. 2 – Predpokladaný rozsah prác v areáloch</w:t>
      </w:r>
    </w:p>
    <w:p w:rsidR="0013161A" w:rsidRPr="000C6686" w:rsidRDefault="0013161A" w:rsidP="00565869">
      <w:pPr>
        <w:pStyle w:val="Bezriadkovania"/>
        <w:rPr>
          <w:rFonts w:ascii="Times New Roman" w:hAnsi="Times New Roman" w:cs="Times New Roman"/>
        </w:rPr>
      </w:pPr>
      <w:r>
        <w:rPr>
          <w:rFonts w:ascii="Times New Roman" w:hAnsi="Times New Roman" w:cs="Times New Roman"/>
        </w:rPr>
        <w:t>Príloha č. 3 – Zoznam subdodávateľov</w:t>
      </w:r>
    </w:p>
    <w:p w:rsidR="004115A3" w:rsidRPr="000C6686" w:rsidRDefault="004115A3" w:rsidP="00565869">
      <w:pPr>
        <w:pStyle w:val="Bezriadkovania"/>
        <w:rPr>
          <w:rFonts w:ascii="Times New Roman" w:hAnsi="Times New Roman" w:cs="Times New Roman"/>
        </w:rPr>
      </w:pPr>
    </w:p>
    <w:p w:rsidR="00245868" w:rsidRPr="000C6686" w:rsidRDefault="00245868" w:rsidP="00565869">
      <w:pPr>
        <w:pStyle w:val="Bezriadkovania"/>
        <w:rPr>
          <w:rFonts w:ascii="Times New Roman" w:hAnsi="Times New Roman" w:cs="Times New Roman"/>
        </w:rPr>
      </w:pPr>
      <w:r w:rsidRPr="000C6686">
        <w:rPr>
          <w:rFonts w:ascii="Times New Roman" w:hAnsi="Times New Roman" w:cs="Times New Roman"/>
        </w:rPr>
        <w:t>V</w:t>
      </w:r>
      <w:r w:rsidR="001648A4" w:rsidRPr="000C6686">
        <w:rPr>
          <w:rFonts w:ascii="Times New Roman" w:hAnsi="Times New Roman" w:cs="Times New Roman"/>
        </w:rPr>
        <w:t> </w:t>
      </w:r>
      <w:r w:rsidRPr="000C6686">
        <w:rPr>
          <w:rFonts w:ascii="Times New Roman" w:hAnsi="Times New Roman" w:cs="Times New Roman"/>
        </w:rPr>
        <w:t>Bratislave dňa..................................................</w:t>
      </w:r>
    </w:p>
    <w:p w:rsidR="00245868" w:rsidRPr="000C6686" w:rsidRDefault="00245868" w:rsidP="00565869">
      <w:pPr>
        <w:pStyle w:val="Bezriadkovania"/>
        <w:rPr>
          <w:rFonts w:ascii="Times New Roman" w:hAnsi="Times New Roman" w:cs="Times New Roman"/>
        </w:rPr>
      </w:pPr>
    </w:p>
    <w:p w:rsidR="00245868" w:rsidRPr="000C6686" w:rsidRDefault="001648A4" w:rsidP="00565869">
      <w:pPr>
        <w:pStyle w:val="Bezriadkovania"/>
        <w:rPr>
          <w:rFonts w:ascii="Times New Roman" w:hAnsi="Times New Roman" w:cs="Times New Roman"/>
        </w:rPr>
      </w:pPr>
      <w:r w:rsidRPr="000C6686">
        <w:rPr>
          <w:rFonts w:ascii="Times New Roman" w:hAnsi="Times New Roman" w:cs="Times New Roman"/>
        </w:rPr>
        <w:t>Objednávateľ:</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t>Poskytovateľ:</w:t>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r w:rsidRPr="000C6686">
        <w:rPr>
          <w:rFonts w:ascii="Times New Roman" w:hAnsi="Times New Roman" w:cs="Times New Roman"/>
        </w:rPr>
        <w:tab/>
      </w:r>
    </w:p>
    <w:p w:rsidR="00245868" w:rsidRPr="000C6686" w:rsidRDefault="00245868" w:rsidP="00565869">
      <w:pPr>
        <w:pStyle w:val="Bezriadkovania"/>
        <w:rPr>
          <w:rFonts w:ascii="Times New Roman" w:hAnsi="Times New Roman" w:cs="Times New Roman"/>
        </w:rPr>
      </w:pPr>
    </w:p>
    <w:p w:rsidR="00245868" w:rsidRPr="000C6686" w:rsidRDefault="00245868" w:rsidP="00565869">
      <w:pPr>
        <w:pStyle w:val="Bezriadkovania"/>
        <w:rPr>
          <w:rFonts w:ascii="Times New Roman" w:hAnsi="Times New Roman" w:cs="Times New Roman"/>
        </w:rPr>
      </w:pPr>
    </w:p>
    <w:p w:rsidR="00245868" w:rsidRPr="000C6686" w:rsidRDefault="00245868" w:rsidP="001648A4">
      <w:pPr>
        <w:pStyle w:val="Bezriadkovania"/>
        <w:tabs>
          <w:tab w:val="left" w:pos="4962"/>
        </w:tabs>
        <w:rPr>
          <w:rFonts w:ascii="Times New Roman" w:hAnsi="Times New Roman" w:cs="Times New Roman"/>
        </w:rPr>
      </w:pPr>
      <w:r w:rsidRPr="000C6686">
        <w:rPr>
          <w:rFonts w:ascii="Times New Roman" w:hAnsi="Times New Roman" w:cs="Times New Roman"/>
        </w:rPr>
        <w:t xml:space="preserve">...........................................................                              </w:t>
      </w:r>
      <w:r w:rsidR="001648A4" w:rsidRPr="000C6686">
        <w:rPr>
          <w:rFonts w:ascii="Times New Roman" w:hAnsi="Times New Roman" w:cs="Times New Roman"/>
        </w:rPr>
        <w:t xml:space="preserve">  </w:t>
      </w:r>
      <w:r w:rsidRPr="000C6686">
        <w:rPr>
          <w:rFonts w:ascii="Times New Roman" w:hAnsi="Times New Roman" w:cs="Times New Roman"/>
        </w:rPr>
        <w:t>.............................................................</w:t>
      </w:r>
    </w:p>
    <w:p w:rsidR="00FD6272" w:rsidRPr="000C6686" w:rsidRDefault="00FD6272" w:rsidP="00CB2C93">
      <w:pPr>
        <w:pStyle w:val="Bezriadkovania"/>
        <w:jc w:val="both"/>
        <w:rPr>
          <w:rFonts w:ascii="Times New Roman" w:hAnsi="Times New Roman" w:cs="Times New Roman"/>
        </w:rPr>
      </w:pPr>
    </w:p>
    <w:p w:rsidR="00FD6272" w:rsidRPr="000C6686" w:rsidRDefault="00245868" w:rsidP="00CB2C93">
      <w:pPr>
        <w:pStyle w:val="Bezriadkovania"/>
        <w:jc w:val="both"/>
        <w:rPr>
          <w:rFonts w:ascii="Times New Roman" w:hAnsi="Times New Roman" w:cs="Times New Roman"/>
        </w:rPr>
      </w:pPr>
      <w:r w:rsidRPr="000C6686">
        <w:rPr>
          <w:rFonts w:ascii="Times New Roman" w:hAnsi="Times New Roman" w:cs="Times New Roman"/>
        </w:rPr>
        <w:t xml:space="preserve">               Ján Hrčka </w:t>
      </w:r>
    </w:p>
    <w:p w:rsidR="00245868" w:rsidRPr="000C6686" w:rsidRDefault="00245868" w:rsidP="00CB2C93">
      <w:pPr>
        <w:pStyle w:val="Bezriadkovania"/>
        <w:jc w:val="both"/>
        <w:rPr>
          <w:rFonts w:ascii="Times New Roman" w:hAnsi="Times New Roman" w:cs="Times New Roman"/>
        </w:rPr>
      </w:pPr>
      <w:r w:rsidRPr="000C6686">
        <w:rPr>
          <w:rFonts w:ascii="Times New Roman" w:hAnsi="Times New Roman" w:cs="Times New Roman"/>
        </w:rPr>
        <w:t xml:space="preserve">                 starosta </w:t>
      </w:r>
    </w:p>
    <w:p w:rsidR="001F5C6D" w:rsidRPr="000C6686" w:rsidRDefault="001F5C6D" w:rsidP="00CB2C93">
      <w:pPr>
        <w:pStyle w:val="Bezriadkovania"/>
        <w:jc w:val="both"/>
        <w:rPr>
          <w:rFonts w:ascii="Times New Roman" w:hAnsi="Times New Roman" w:cs="Times New Roman"/>
        </w:rPr>
      </w:pPr>
    </w:p>
    <w:p w:rsidR="001E7C0D" w:rsidRPr="000C6686" w:rsidRDefault="001E7C0D" w:rsidP="00CB2C93">
      <w:pPr>
        <w:pStyle w:val="Bezriadkovania"/>
        <w:jc w:val="both"/>
        <w:rPr>
          <w:rFonts w:ascii="Times New Roman" w:hAnsi="Times New Roman" w:cs="Times New Roman"/>
        </w:rPr>
        <w:sectPr w:rsidR="001E7C0D" w:rsidRPr="000C6686">
          <w:footerReference w:type="default" r:id="rId10"/>
          <w:pgSz w:w="11906" w:h="16838"/>
          <w:pgMar w:top="1417" w:right="1417" w:bottom="1417" w:left="1417" w:header="708" w:footer="708" w:gutter="0"/>
          <w:cols w:space="708"/>
          <w:docGrid w:linePitch="360"/>
        </w:sectPr>
      </w:pPr>
    </w:p>
    <w:p w:rsidR="00CF5359" w:rsidRPr="000C6686" w:rsidRDefault="001F5C6D" w:rsidP="00CF5359">
      <w:pPr>
        <w:jc w:val="right"/>
        <w:rPr>
          <w:rFonts w:ascii="Times New Roman" w:hAnsi="Times New Roman" w:cs="Times New Roman"/>
        </w:rPr>
      </w:pPr>
      <w:r w:rsidRPr="000C6686">
        <w:rPr>
          <w:rFonts w:ascii="Times New Roman" w:hAnsi="Times New Roman" w:cs="Times New Roman"/>
        </w:rPr>
        <w:lastRenderedPageBreak/>
        <w:t xml:space="preserve"> </w:t>
      </w:r>
      <w:r w:rsidR="00CF5359" w:rsidRPr="000C6686">
        <w:rPr>
          <w:rFonts w:ascii="Times New Roman" w:hAnsi="Times New Roman" w:cs="Times New Roman"/>
        </w:rPr>
        <w:t>Príloha č. 1 – Cenová ponuka poskytovateľa</w:t>
      </w:r>
    </w:p>
    <w:p w:rsidR="00CF5359" w:rsidRPr="00A0652E" w:rsidRDefault="00A0652E" w:rsidP="00CF5359">
      <w:pPr>
        <w:jc w:val="both"/>
        <w:rPr>
          <w:rFonts w:ascii="Times New Roman" w:hAnsi="Times New Roman" w:cs="Times New Roman"/>
          <w:b/>
        </w:rPr>
      </w:pPr>
      <w:r>
        <w:rPr>
          <w:rFonts w:ascii="Times New Roman" w:hAnsi="Times New Roman" w:cs="Times New Roman"/>
          <w:b/>
        </w:rPr>
        <w:t>Najnižšia cena za služby:</w:t>
      </w:r>
    </w:p>
    <w:tbl>
      <w:tblPr>
        <w:tblStyle w:val="Mriekatabuky"/>
        <w:tblW w:w="9288" w:type="dxa"/>
        <w:tblLook w:val="04A0" w:firstRow="1" w:lastRow="0" w:firstColumn="1" w:lastColumn="0" w:noHBand="0" w:noVBand="1"/>
      </w:tblPr>
      <w:tblGrid>
        <w:gridCol w:w="3457"/>
        <w:gridCol w:w="1175"/>
        <w:gridCol w:w="1175"/>
        <w:gridCol w:w="1175"/>
        <w:gridCol w:w="1153"/>
        <w:gridCol w:w="1153"/>
      </w:tblGrid>
      <w:tr w:rsidR="00BE223C" w:rsidRPr="000C6686" w:rsidTr="00BE223C">
        <w:trPr>
          <w:trHeight w:val="251"/>
        </w:trPr>
        <w:tc>
          <w:tcPr>
            <w:tcW w:w="3457" w:type="dxa"/>
          </w:tcPr>
          <w:p w:rsidR="00BE223C" w:rsidRPr="000C6686" w:rsidRDefault="00BE223C" w:rsidP="00BE223C">
            <w:pPr>
              <w:jc w:val="center"/>
              <w:rPr>
                <w:rFonts w:ascii="Times New Roman" w:hAnsi="Times New Roman" w:cs="Times New Roman"/>
                <w:b/>
              </w:rPr>
            </w:pPr>
            <w:r w:rsidRPr="000C6686">
              <w:rPr>
                <w:rFonts w:ascii="Times New Roman" w:hAnsi="Times New Roman" w:cs="Times New Roman"/>
                <w:b/>
              </w:rPr>
              <w:t>Druh dreviny</w:t>
            </w:r>
          </w:p>
        </w:tc>
        <w:tc>
          <w:tcPr>
            <w:tcW w:w="1175" w:type="dxa"/>
          </w:tcPr>
          <w:p w:rsidR="00BE223C" w:rsidRPr="000C6686" w:rsidRDefault="00BE223C" w:rsidP="00BE223C">
            <w:pPr>
              <w:jc w:val="center"/>
              <w:rPr>
                <w:rFonts w:ascii="Times New Roman" w:hAnsi="Times New Roman" w:cs="Times New Roman"/>
                <w:b/>
              </w:rPr>
            </w:pPr>
            <w:r w:rsidRPr="000C6686">
              <w:rPr>
                <w:rFonts w:ascii="Times New Roman" w:hAnsi="Times New Roman" w:cs="Times New Roman"/>
                <w:b/>
              </w:rPr>
              <w:t>počet</w:t>
            </w:r>
          </w:p>
        </w:tc>
        <w:tc>
          <w:tcPr>
            <w:tcW w:w="1175" w:type="dxa"/>
          </w:tcPr>
          <w:p w:rsidR="00BE223C" w:rsidRPr="000C6686" w:rsidRDefault="00BE223C" w:rsidP="00BE223C">
            <w:pPr>
              <w:jc w:val="center"/>
              <w:rPr>
                <w:rFonts w:ascii="Times New Roman" w:hAnsi="Times New Roman" w:cs="Times New Roman"/>
                <w:b/>
              </w:rPr>
            </w:pPr>
            <w:r>
              <w:rPr>
                <w:rFonts w:ascii="Times New Roman" w:hAnsi="Times New Roman" w:cs="Times New Roman"/>
                <w:b/>
              </w:rPr>
              <w:t>Cena za 1 ks v € bez DPH</w:t>
            </w:r>
          </w:p>
        </w:tc>
        <w:tc>
          <w:tcPr>
            <w:tcW w:w="1175" w:type="dxa"/>
          </w:tcPr>
          <w:p w:rsidR="00BE223C" w:rsidRDefault="00BE223C" w:rsidP="00BE223C">
            <w:pPr>
              <w:jc w:val="center"/>
              <w:rPr>
                <w:rFonts w:ascii="Times New Roman" w:hAnsi="Times New Roman" w:cs="Times New Roman"/>
                <w:b/>
              </w:rPr>
            </w:pPr>
            <w:r>
              <w:rPr>
                <w:rFonts w:ascii="Times New Roman" w:hAnsi="Times New Roman" w:cs="Times New Roman"/>
                <w:b/>
              </w:rPr>
              <w:t>Cena za 1 ks v € s DPH</w:t>
            </w:r>
          </w:p>
        </w:tc>
        <w:tc>
          <w:tcPr>
            <w:tcW w:w="1153" w:type="dxa"/>
          </w:tcPr>
          <w:p w:rsidR="00BE223C" w:rsidRDefault="00BE223C" w:rsidP="00BE223C">
            <w:pPr>
              <w:jc w:val="center"/>
              <w:rPr>
                <w:rFonts w:ascii="Times New Roman" w:hAnsi="Times New Roman" w:cs="Times New Roman"/>
                <w:b/>
              </w:rPr>
            </w:pPr>
            <w:r>
              <w:rPr>
                <w:rFonts w:ascii="Times New Roman" w:hAnsi="Times New Roman" w:cs="Times New Roman"/>
                <w:b/>
              </w:rPr>
              <w:t>Celková cena v € bez DPH</w:t>
            </w:r>
          </w:p>
        </w:tc>
        <w:tc>
          <w:tcPr>
            <w:tcW w:w="1153" w:type="dxa"/>
          </w:tcPr>
          <w:p w:rsidR="00BE223C" w:rsidRDefault="00BE223C" w:rsidP="00BE223C">
            <w:pPr>
              <w:jc w:val="center"/>
              <w:rPr>
                <w:rFonts w:ascii="Times New Roman" w:hAnsi="Times New Roman" w:cs="Times New Roman"/>
                <w:b/>
              </w:rPr>
            </w:pPr>
            <w:r>
              <w:rPr>
                <w:rFonts w:ascii="Times New Roman" w:hAnsi="Times New Roman" w:cs="Times New Roman"/>
                <w:b/>
              </w:rPr>
              <w:t>Celková cena v € s DPH</w:t>
            </w: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Pr>
                <w:rFonts w:ascii="Times New Roman" w:hAnsi="Times New Roman" w:cs="Times New Roman"/>
              </w:rPr>
              <w:t>Aesculus</w:t>
            </w:r>
            <w:proofErr w:type="spellEnd"/>
            <w:r>
              <w:rPr>
                <w:rFonts w:ascii="Times New Roman" w:hAnsi="Times New Roman" w:cs="Times New Roman"/>
              </w:rPr>
              <w:t xml:space="preserve"> </w:t>
            </w:r>
            <w:proofErr w:type="spellStart"/>
            <w:r>
              <w:rPr>
                <w:rFonts w:ascii="Times New Roman" w:hAnsi="Times New Roman" w:cs="Times New Roman"/>
              </w:rPr>
              <w:t>hi</w:t>
            </w:r>
            <w:r w:rsidRPr="000C6686">
              <w:rPr>
                <w:rFonts w:ascii="Times New Roman" w:hAnsi="Times New Roman" w:cs="Times New Roman"/>
              </w:rPr>
              <w:t>ppocastanum</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3</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Acer</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platanoides</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5</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Acer</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pseudoplatanus</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2</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Acer</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sa</w:t>
            </w:r>
            <w:r>
              <w:rPr>
                <w:rFonts w:ascii="Times New Roman" w:hAnsi="Times New Roman" w:cs="Times New Roman"/>
              </w:rPr>
              <w:t>ccharinum</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4</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Acer</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ginnala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4</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51"/>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Acer</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negundo</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3</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Betula</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pendula</w:t>
            </w:r>
            <w:bookmarkStart w:id="0" w:name="_GoBack"/>
            <w:bookmarkEnd w:id="0"/>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3</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Catalpa</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bignonioides</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Cerasus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avium</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rPr>
                <w:rFonts w:ascii="Times New Roman" w:hAnsi="Times New Roman" w:cs="Times New Roman"/>
              </w:rPr>
            </w:pPr>
            <w:proofErr w:type="spellStart"/>
            <w:r w:rsidRPr="000C6686">
              <w:rPr>
                <w:rFonts w:ascii="Times New Roman" w:hAnsi="Times New Roman" w:cs="Times New Roman"/>
              </w:rPr>
              <w:t>Cerasus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serrulata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Fraxinus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ex</w:t>
            </w:r>
            <w:r>
              <w:rPr>
                <w:rFonts w:ascii="Times New Roman" w:hAnsi="Times New Roman" w:cs="Times New Roman"/>
              </w:rPr>
              <w:t>celsi</w:t>
            </w:r>
            <w:r w:rsidRPr="000C6686">
              <w:rPr>
                <w:rFonts w:ascii="Times New Roman" w:hAnsi="Times New Roman" w:cs="Times New Roman"/>
              </w:rPr>
              <w:t>or</w:t>
            </w:r>
            <w:proofErr w:type="spellEnd"/>
          </w:p>
        </w:tc>
        <w:tc>
          <w:tcPr>
            <w:tcW w:w="1175" w:type="dxa"/>
          </w:tcPr>
          <w:p w:rsidR="00BE223C" w:rsidRPr="000C6686" w:rsidRDefault="00BE223C" w:rsidP="00BE223C">
            <w:pPr>
              <w:jc w:val="center"/>
              <w:rPr>
                <w:rFonts w:ascii="Times New Roman" w:hAnsi="Times New Roman" w:cs="Times New Roman"/>
              </w:rPr>
            </w:pPr>
            <w:r>
              <w:rPr>
                <w:rFonts w:ascii="Times New Roman" w:hAnsi="Times New Roman" w:cs="Times New Roman"/>
              </w:rPr>
              <w:t>9</w:t>
            </w:r>
          </w:p>
        </w:tc>
        <w:tc>
          <w:tcPr>
            <w:tcW w:w="1175" w:type="dxa"/>
          </w:tcPr>
          <w:p w:rsidR="00BE223C" w:rsidRDefault="00BE223C" w:rsidP="00543CF7">
            <w:pPr>
              <w:jc w:val="both"/>
              <w:rPr>
                <w:rFonts w:ascii="Times New Roman" w:hAnsi="Times New Roman" w:cs="Times New Roman"/>
              </w:rPr>
            </w:pPr>
          </w:p>
        </w:tc>
        <w:tc>
          <w:tcPr>
            <w:tcW w:w="1175"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Fraxinus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pennsylvanica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2</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Juglans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regia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Padus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avium</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Populus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alba</w:t>
            </w:r>
            <w:proofErr w:type="spellEnd"/>
          </w:p>
        </w:tc>
        <w:tc>
          <w:tcPr>
            <w:tcW w:w="1175" w:type="dxa"/>
          </w:tcPr>
          <w:p w:rsidR="00BE223C" w:rsidRPr="000C6686" w:rsidRDefault="00BE223C" w:rsidP="00BE223C">
            <w:pPr>
              <w:jc w:val="center"/>
              <w:rPr>
                <w:rFonts w:ascii="Times New Roman" w:hAnsi="Times New Roman" w:cs="Times New Roman"/>
              </w:rPr>
            </w:pPr>
            <w:r>
              <w:rPr>
                <w:rFonts w:ascii="Times New Roman" w:hAnsi="Times New Roman" w:cs="Times New Roman"/>
              </w:rPr>
              <w:t>3</w:t>
            </w:r>
          </w:p>
        </w:tc>
        <w:tc>
          <w:tcPr>
            <w:tcW w:w="1175" w:type="dxa"/>
          </w:tcPr>
          <w:p w:rsidR="00BE223C" w:rsidRDefault="00BE223C" w:rsidP="00543CF7">
            <w:pPr>
              <w:jc w:val="both"/>
              <w:rPr>
                <w:rFonts w:ascii="Times New Roman" w:hAnsi="Times New Roman" w:cs="Times New Roman"/>
              </w:rPr>
            </w:pPr>
          </w:p>
        </w:tc>
        <w:tc>
          <w:tcPr>
            <w:tcW w:w="1175"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r>
      <w:tr w:rsidR="00BE223C" w:rsidRPr="000C6686" w:rsidTr="00BE223C">
        <w:trPr>
          <w:trHeight w:val="251"/>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Populus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Simonii</w:t>
            </w:r>
            <w:proofErr w:type="spellEnd"/>
          </w:p>
        </w:tc>
        <w:tc>
          <w:tcPr>
            <w:tcW w:w="1175" w:type="dxa"/>
          </w:tcPr>
          <w:p w:rsidR="00BE223C" w:rsidRPr="000C6686" w:rsidRDefault="00BE223C" w:rsidP="00BE223C">
            <w:pPr>
              <w:jc w:val="center"/>
              <w:rPr>
                <w:rFonts w:ascii="Times New Roman" w:hAnsi="Times New Roman" w:cs="Times New Roman"/>
              </w:rPr>
            </w:pPr>
            <w:r>
              <w:rPr>
                <w:rFonts w:ascii="Times New Roman" w:hAnsi="Times New Roman" w:cs="Times New Roman"/>
              </w:rPr>
              <w:t>54</w:t>
            </w:r>
          </w:p>
        </w:tc>
        <w:tc>
          <w:tcPr>
            <w:tcW w:w="1175" w:type="dxa"/>
          </w:tcPr>
          <w:p w:rsidR="00BE223C" w:rsidRDefault="00BE223C" w:rsidP="00543CF7">
            <w:pPr>
              <w:jc w:val="both"/>
              <w:rPr>
                <w:rFonts w:ascii="Times New Roman" w:hAnsi="Times New Roman" w:cs="Times New Roman"/>
              </w:rPr>
            </w:pPr>
          </w:p>
        </w:tc>
        <w:tc>
          <w:tcPr>
            <w:tcW w:w="1175"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Populus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canescens</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Populus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canadensis</w:t>
            </w:r>
            <w:proofErr w:type="spellEnd"/>
          </w:p>
        </w:tc>
        <w:tc>
          <w:tcPr>
            <w:tcW w:w="1175" w:type="dxa"/>
          </w:tcPr>
          <w:p w:rsidR="00BE223C" w:rsidRPr="000C6686" w:rsidRDefault="00BE223C" w:rsidP="00BE223C">
            <w:pPr>
              <w:jc w:val="center"/>
              <w:rPr>
                <w:rFonts w:ascii="Times New Roman" w:hAnsi="Times New Roman" w:cs="Times New Roman"/>
              </w:rPr>
            </w:pPr>
            <w:r>
              <w:rPr>
                <w:rFonts w:ascii="Times New Roman" w:hAnsi="Times New Roman" w:cs="Times New Roman"/>
              </w:rPr>
              <w:t>11</w:t>
            </w:r>
          </w:p>
        </w:tc>
        <w:tc>
          <w:tcPr>
            <w:tcW w:w="1175" w:type="dxa"/>
          </w:tcPr>
          <w:p w:rsidR="00BE223C" w:rsidRDefault="00BE223C" w:rsidP="00543CF7">
            <w:pPr>
              <w:jc w:val="both"/>
              <w:rPr>
                <w:rFonts w:ascii="Times New Roman" w:hAnsi="Times New Roman" w:cs="Times New Roman"/>
              </w:rPr>
            </w:pPr>
          </w:p>
        </w:tc>
        <w:tc>
          <w:tcPr>
            <w:tcW w:w="1175"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Pr>
                <w:rFonts w:ascii="Times New Roman" w:hAnsi="Times New Roman" w:cs="Times New Roman"/>
              </w:rPr>
              <w:t>Populus</w:t>
            </w:r>
            <w:proofErr w:type="spellEnd"/>
            <w:r>
              <w:rPr>
                <w:rFonts w:ascii="Times New Roman" w:hAnsi="Times New Roman" w:cs="Times New Roman"/>
              </w:rPr>
              <w:t xml:space="preserve"> </w:t>
            </w:r>
            <w:proofErr w:type="spellStart"/>
            <w:r>
              <w:rPr>
                <w:rFonts w:ascii="Times New Roman" w:hAnsi="Times New Roman" w:cs="Times New Roman"/>
              </w:rPr>
              <w:t>nigra</w:t>
            </w:r>
            <w:proofErr w:type="spellEnd"/>
          </w:p>
        </w:tc>
        <w:tc>
          <w:tcPr>
            <w:tcW w:w="1175" w:type="dxa"/>
          </w:tcPr>
          <w:p w:rsidR="00BE223C" w:rsidRDefault="00BE223C" w:rsidP="00BE223C">
            <w:pPr>
              <w:jc w:val="center"/>
              <w:rPr>
                <w:rFonts w:ascii="Times New Roman" w:hAnsi="Times New Roman" w:cs="Times New Roman"/>
              </w:rPr>
            </w:pPr>
            <w:r>
              <w:rPr>
                <w:rFonts w:ascii="Times New Roman" w:hAnsi="Times New Roman" w:cs="Times New Roman"/>
              </w:rPr>
              <w:t>1</w:t>
            </w:r>
          </w:p>
        </w:tc>
        <w:tc>
          <w:tcPr>
            <w:tcW w:w="1175" w:type="dxa"/>
          </w:tcPr>
          <w:p w:rsidR="00BE223C" w:rsidRDefault="00BE223C" w:rsidP="00543CF7">
            <w:pPr>
              <w:jc w:val="both"/>
              <w:rPr>
                <w:rFonts w:ascii="Times New Roman" w:hAnsi="Times New Roman" w:cs="Times New Roman"/>
              </w:rPr>
            </w:pPr>
          </w:p>
        </w:tc>
        <w:tc>
          <w:tcPr>
            <w:tcW w:w="1175"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Platanus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acerifolia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Picea</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omorika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Picea</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pungens</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2</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Pinus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nigra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10</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Pinus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rotundata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Prunus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cerasifera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Robinia</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pseudoacacia</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4</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51"/>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Salix</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matsudana</w:t>
            </w:r>
            <w:proofErr w:type="spellEnd"/>
            <w:r w:rsidRPr="000C6686">
              <w:rPr>
                <w:rFonts w:ascii="Times New Roman" w:hAnsi="Times New Roman" w:cs="Times New Roman"/>
              </w:rPr>
              <w:t xml:space="preserve"> </w:t>
            </w:r>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2</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51"/>
        </w:trPr>
        <w:tc>
          <w:tcPr>
            <w:tcW w:w="3457" w:type="dxa"/>
          </w:tcPr>
          <w:p w:rsidR="00BE223C" w:rsidRPr="000C6686" w:rsidRDefault="00BE223C" w:rsidP="00543CF7">
            <w:pPr>
              <w:jc w:val="both"/>
              <w:rPr>
                <w:rFonts w:ascii="Times New Roman" w:hAnsi="Times New Roman" w:cs="Times New Roman"/>
              </w:rPr>
            </w:pPr>
            <w:proofErr w:type="spellStart"/>
            <w:r>
              <w:rPr>
                <w:rFonts w:ascii="Times New Roman" w:hAnsi="Times New Roman" w:cs="Times New Roman"/>
              </w:rPr>
              <w:t>Salix</w:t>
            </w:r>
            <w:proofErr w:type="spellEnd"/>
            <w:r>
              <w:rPr>
                <w:rFonts w:ascii="Times New Roman" w:hAnsi="Times New Roman" w:cs="Times New Roman"/>
              </w:rPr>
              <w:t xml:space="preserve"> </w:t>
            </w:r>
            <w:proofErr w:type="spellStart"/>
            <w:r>
              <w:rPr>
                <w:rFonts w:ascii="Times New Roman" w:hAnsi="Times New Roman" w:cs="Times New Roman"/>
              </w:rPr>
              <w:t>alba</w:t>
            </w:r>
            <w:proofErr w:type="spellEnd"/>
          </w:p>
        </w:tc>
        <w:tc>
          <w:tcPr>
            <w:tcW w:w="1175" w:type="dxa"/>
          </w:tcPr>
          <w:p w:rsidR="00BE223C" w:rsidRPr="000C6686" w:rsidRDefault="00BE223C" w:rsidP="00BE223C">
            <w:pPr>
              <w:jc w:val="center"/>
              <w:rPr>
                <w:rFonts w:ascii="Times New Roman" w:hAnsi="Times New Roman" w:cs="Times New Roman"/>
              </w:rPr>
            </w:pPr>
            <w:r>
              <w:rPr>
                <w:rFonts w:ascii="Times New Roman" w:hAnsi="Times New Roman" w:cs="Times New Roman"/>
              </w:rPr>
              <w:t>1</w:t>
            </w:r>
          </w:p>
        </w:tc>
        <w:tc>
          <w:tcPr>
            <w:tcW w:w="1175" w:type="dxa"/>
          </w:tcPr>
          <w:p w:rsidR="00BE223C" w:rsidRDefault="00BE223C" w:rsidP="00543CF7">
            <w:pPr>
              <w:jc w:val="both"/>
              <w:rPr>
                <w:rFonts w:ascii="Times New Roman" w:hAnsi="Times New Roman" w:cs="Times New Roman"/>
              </w:rPr>
            </w:pPr>
          </w:p>
        </w:tc>
        <w:tc>
          <w:tcPr>
            <w:tcW w:w="1175"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r>
      <w:tr w:rsidR="00BE223C" w:rsidRPr="000C6686" w:rsidTr="00BE223C">
        <w:trPr>
          <w:trHeight w:val="272"/>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Tilia</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cordata</w:t>
            </w:r>
            <w:proofErr w:type="spellEnd"/>
          </w:p>
        </w:tc>
        <w:tc>
          <w:tcPr>
            <w:tcW w:w="1175" w:type="dxa"/>
          </w:tcPr>
          <w:p w:rsidR="00BE223C" w:rsidRPr="000C6686" w:rsidRDefault="00BE223C" w:rsidP="00BE223C">
            <w:pPr>
              <w:jc w:val="center"/>
              <w:rPr>
                <w:rFonts w:ascii="Times New Roman" w:hAnsi="Times New Roman" w:cs="Times New Roman"/>
              </w:rPr>
            </w:pPr>
            <w:r>
              <w:rPr>
                <w:rFonts w:ascii="Times New Roman" w:hAnsi="Times New Roman" w:cs="Times New Roman"/>
              </w:rPr>
              <w:t>7</w:t>
            </w:r>
          </w:p>
        </w:tc>
        <w:tc>
          <w:tcPr>
            <w:tcW w:w="1175" w:type="dxa"/>
          </w:tcPr>
          <w:p w:rsidR="00BE223C" w:rsidRDefault="00BE223C" w:rsidP="00543CF7">
            <w:pPr>
              <w:jc w:val="both"/>
              <w:rPr>
                <w:rFonts w:ascii="Times New Roman" w:hAnsi="Times New Roman" w:cs="Times New Roman"/>
              </w:rPr>
            </w:pPr>
          </w:p>
        </w:tc>
        <w:tc>
          <w:tcPr>
            <w:tcW w:w="1175"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c>
          <w:tcPr>
            <w:tcW w:w="1153" w:type="dxa"/>
          </w:tcPr>
          <w:p w:rsidR="00BE223C" w:rsidRDefault="00BE223C" w:rsidP="00543CF7">
            <w:pPr>
              <w:jc w:val="both"/>
              <w:rPr>
                <w:rFonts w:ascii="Times New Roman" w:hAnsi="Times New Roman" w:cs="Times New Roman"/>
              </w:rPr>
            </w:pPr>
          </w:p>
        </w:tc>
      </w:tr>
      <w:tr w:rsidR="00BE223C" w:rsidRPr="000C6686" w:rsidTr="00BE223C">
        <w:trPr>
          <w:trHeight w:val="291"/>
        </w:trPr>
        <w:tc>
          <w:tcPr>
            <w:tcW w:w="3457" w:type="dxa"/>
          </w:tcPr>
          <w:p w:rsidR="00BE223C" w:rsidRPr="000C6686" w:rsidRDefault="00BE223C" w:rsidP="00543CF7">
            <w:pPr>
              <w:jc w:val="both"/>
              <w:rPr>
                <w:rFonts w:ascii="Times New Roman" w:hAnsi="Times New Roman" w:cs="Times New Roman"/>
              </w:rPr>
            </w:pPr>
            <w:proofErr w:type="spellStart"/>
            <w:r w:rsidRPr="000C6686">
              <w:rPr>
                <w:rFonts w:ascii="Times New Roman" w:hAnsi="Times New Roman" w:cs="Times New Roman"/>
              </w:rPr>
              <w:t>Quercus</w:t>
            </w:r>
            <w:proofErr w:type="spellEnd"/>
            <w:r w:rsidRPr="000C6686">
              <w:rPr>
                <w:rFonts w:ascii="Times New Roman" w:hAnsi="Times New Roman" w:cs="Times New Roman"/>
              </w:rPr>
              <w:t xml:space="preserve"> </w:t>
            </w:r>
            <w:proofErr w:type="spellStart"/>
            <w:r w:rsidRPr="000C6686">
              <w:rPr>
                <w:rFonts w:ascii="Times New Roman" w:hAnsi="Times New Roman" w:cs="Times New Roman"/>
              </w:rPr>
              <w:t>cerris</w:t>
            </w:r>
            <w:proofErr w:type="spellEnd"/>
          </w:p>
        </w:tc>
        <w:tc>
          <w:tcPr>
            <w:tcW w:w="1175" w:type="dxa"/>
          </w:tcPr>
          <w:p w:rsidR="00BE223C" w:rsidRPr="000C6686" w:rsidRDefault="00BE223C" w:rsidP="00BE223C">
            <w:pPr>
              <w:jc w:val="center"/>
              <w:rPr>
                <w:rFonts w:ascii="Times New Roman" w:hAnsi="Times New Roman" w:cs="Times New Roman"/>
              </w:rPr>
            </w:pPr>
            <w:r w:rsidRPr="000C6686">
              <w:rPr>
                <w:rFonts w:ascii="Times New Roman" w:hAnsi="Times New Roman" w:cs="Times New Roman"/>
              </w:rPr>
              <w:t>1</w:t>
            </w:r>
          </w:p>
        </w:tc>
        <w:tc>
          <w:tcPr>
            <w:tcW w:w="1175" w:type="dxa"/>
          </w:tcPr>
          <w:p w:rsidR="00BE223C" w:rsidRPr="000C6686" w:rsidRDefault="00BE223C" w:rsidP="00543CF7">
            <w:pPr>
              <w:jc w:val="both"/>
              <w:rPr>
                <w:rFonts w:ascii="Times New Roman" w:hAnsi="Times New Roman" w:cs="Times New Roman"/>
              </w:rPr>
            </w:pPr>
          </w:p>
        </w:tc>
        <w:tc>
          <w:tcPr>
            <w:tcW w:w="1175"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c>
          <w:tcPr>
            <w:tcW w:w="1153" w:type="dxa"/>
          </w:tcPr>
          <w:p w:rsidR="00BE223C" w:rsidRPr="000C6686" w:rsidRDefault="00BE223C" w:rsidP="00543CF7">
            <w:pPr>
              <w:jc w:val="both"/>
              <w:rPr>
                <w:rFonts w:ascii="Times New Roman" w:hAnsi="Times New Roman" w:cs="Times New Roman"/>
              </w:rPr>
            </w:pPr>
          </w:p>
        </w:tc>
      </w:tr>
      <w:tr w:rsidR="00BE223C" w:rsidRPr="000C6686" w:rsidTr="00BE223C">
        <w:trPr>
          <w:trHeight w:val="291"/>
        </w:trPr>
        <w:tc>
          <w:tcPr>
            <w:tcW w:w="3457" w:type="dxa"/>
          </w:tcPr>
          <w:p w:rsidR="00BE223C" w:rsidRPr="000C6686" w:rsidRDefault="00BE223C" w:rsidP="00543CF7">
            <w:pPr>
              <w:jc w:val="both"/>
              <w:rPr>
                <w:rFonts w:ascii="Times New Roman" w:hAnsi="Times New Roman" w:cs="Times New Roman"/>
                <w:b/>
              </w:rPr>
            </w:pPr>
            <w:r w:rsidRPr="000C6686">
              <w:rPr>
                <w:rFonts w:ascii="Times New Roman" w:hAnsi="Times New Roman" w:cs="Times New Roman"/>
                <w:b/>
              </w:rPr>
              <w:t>Spolu</w:t>
            </w:r>
            <w:r>
              <w:rPr>
                <w:rFonts w:ascii="Times New Roman" w:hAnsi="Times New Roman" w:cs="Times New Roman"/>
                <w:b/>
              </w:rPr>
              <w:t xml:space="preserve"> celkom</w:t>
            </w:r>
          </w:p>
        </w:tc>
        <w:tc>
          <w:tcPr>
            <w:tcW w:w="1175" w:type="dxa"/>
          </w:tcPr>
          <w:p w:rsidR="00BE223C" w:rsidRPr="000C6686" w:rsidRDefault="00BE223C" w:rsidP="00BE223C">
            <w:pPr>
              <w:jc w:val="center"/>
              <w:rPr>
                <w:rFonts w:ascii="Times New Roman" w:hAnsi="Times New Roman" w:cs="Times New Roman"/>
                <w:b/>
              </w:rPr>
            </w:pPr>
            <w:r>
              <w:rPr>
                <w:rFonts w:ascii="Times New Roman" w:hAnsi="Times New Roman" w:cs="Times New Roman"/>
                <w:b/>
              </w:rPr>
              <w:t>141</w:t>
            </w:r>
          </w:p>
        </w:tc>
        <w:tc>
          <w:tcPr>
            <w:tcW w:w="1175" w:type="dxa"/>
          </w:tcPr>
          <w:p w:rsidR="00BE223C" w:rsidRDefault="00BE223C" w:rsidP="00543CF7">
            <w:pPr>
              <w:jc w:val="both"/>
              <w:rPr>
                <w:rFonts w:ascii="Times New Roman" w:hAnsi="Times New Roman" w:cs="Times New Roman"/>
                <w:b/>
              </w:rPr>
            </w:pPr>
          </w:p>
        </w:tc>
        <w:tc>
          <w:tcPr>
            <w:tcW w:w="1175" w:type="dxa"/>
          </w:tcPr>
          <w:p w:rsidR="00BE223C" w:rsidRDefault="00BE223C" w:rsidP="00543CF7">
            <w:pPr>
              <w:jc w:val="both"/>
              <w:rPr>
                <w:rFonts w:ascii="Times New Roman" w:hAnsi="Times New Roman" w:cs="Times New Roman"/>
                <w:b/>
              </w:rPr>
            </w:pPr>
          </w:p>
        </w:tc>
        <w:tc>
          <w:tcPr>
            <w:tcW w:w="1153" w:type="dxa"/>
          </w:tcPr>
          <w:p w:rsidR="00BE223C" w:rsidRDefault="00BE223C" w:rsidP="00543CF7">
            <w:pPr>
              <w:jc w:val="both"/>
              <w:rPr>
                <w:rFonts w:ascii="Times New Roman" w:hAnsi="Times New Roman" w:cs="Times New Roman"/>
                <w:b/>
              </w:rPr>
            </w:pPr>
          </w:p>
        </w:tc>
        <w:tc>
          <w:tcPr>
            <w:tcW w:w="1153" w:type="dxa"/>
          </w:tcPr>
          <w:p w:rsidR="00BE223C" w:rsidRDefault="00BE223C" w:rsidP="00543CF7">
            <w:pPr>
              <w:jc w:val="both"/>
              <w:rPr>
                <w:rFonts w:ascii="Times New Roman" w:hAnsi="Times New Roman" w:cs="Times New Roman"/>
                <w:b/>
              </w:rPr>
            </w:pPr>
          </w:p>
        </w:tc>
      </w:tr>
    </w:tbl>
    <w:p w:rsidR="00CF5359" w:rsidRPr="000C6686" w:rsidRDefault="00CF5359" w:rsidP="00CF5359">
      <w:pPr>
        <w:jc w:val="both"/>
        <w:rPr>
          <w:rFonts w:ascii="Times New Roman" w:hAnsi="Times New Roman" w:cs="Times New Roman"/>
        </w:rPr>
      </w:pPr>
    </w:p>
    <w:p w:rsidR="0013161A" w:rsidRDefault="0013161A"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BE223C" w:rsidRDefault="00BE223C" w:rsidP="00CF5359">
      <w:pPr>
        <w:pStyle w:val="Odsekzoznamu"/>
        <w:ind w:left="0"/>
        <w:jc w:val="both"/>
      </w:pPr>
    </w:p>
    <w:p w:rsidR="0013161A" w:rsidRDefault="0013161A" w:rsidP="0013161A">
      <w:pPr>
        <w:pStyle w:val="Bezriadkovania"/>
        <w:jc w:val="right"/>
        <w:rPr>
          <w:rFonts w:ascii="Times New Roman" w:hAnsi="Times New Roman" w:cs="Times New Roman"/>
        </w:rPr>
      </w:pPr>
      <w:r>
        <w:rPr>
          <w:rFonts w:ascii="Times New Roman" w:hAnsi="Times New Roman" w:cs="Times New Roman"/>
        </w:rPr>
        <w:lastRenderedPageBreak/>
        <w:t>Príloha č. 2 – Predpokladaný rozsah prác v areáloch</w:t>
      </w: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tbl>
      <w:tblPr>
        <w:tblStyle w:val="Mriekatabuky"/>
        <w:tblW w:w="9924" w:type="dxa"/>
        <w:tblInd w:w="-318" w:type="dxa"/>
        <w:tblLook w:val="04A0" w:firstRow="1" w:lastRow="0" w:firstColumn="1" w:lastColumn="0" w:noHBand="0" w:noVBand="1"/>
      </w:tblPr>
      <w:tblGrid>
        <w:gridCol w:w="2553"/>
        <w:gridCol w:w="850"/>
        <w:gridCol w:w="2526"/>
        <w:gridCol w:w="3995"/>
      </w:tblGrid>
      <w:tr w:rsidR="00D35537" w:rsidRPr="00810FC6" w:rsidTr="00247353">
        <w:tc>
          <w:tcPr>
            <w:tcW w:w="2553" w:type="dxa"/>
            <w:shd w:val="pct10" w:color="auto" w:fill="auto"/>
            <w:vAlign w:val="center"/>
          </w:tcPr>
          <w:p w:rsidR="00D35537" w:rsidRPr="00810FC6" w:rsidRDefault="008D6E02" w:rsidP="00543CF7">
            <w:pPr>
              <w:jc w:val="both"/>
              <w:rPr>
                <w:b/>
              </w:rPr>
            </w:pPr>
            <w:r>
              <w:rPr>
                <w:b/>
              </w:rPr>
              <w:t>a</w:t>
            </w:r>
            <w:r w:rsidR="00D35537">
              <w:rPr>
                <w:b/>
              </w:rPr>
              <w:t>reál školy</w:t>
            </w:r>
          </w:p>
        </w:tc>
        <w:tc>
          <w:tcPr>
            <w:tcW w:w="850" w:type="dxa"/>
            <w:shd w:val="pct10" w:color="auto" w:fill="auto"/>
            <w:vAlign w:val="center"/>
          </w:tcPr>
          <w:p w:rsidR="00D35537" w:rsidRPr="00810FC6" w:rsidRDefault="00D35537" w:rsidP="00543CF7">
            <w:pPr>
              <w:jc w:val="both"/>
              <w:rPr>
                <w:b/>
              </w:rPr>
            </w:pPr>
            <w:r w:rsidRPr="00810FC6">
              <w:rPr>
                <w:b/>
              </w:rPr>
              <w:t>počet</w:t>
            </w:r>
          </w:p>
        </w:tc>
        <w:tc>
          <w:tcPr>
            <w:tcW w:w="2526" w:type="dxa"/>
            <w:shd w:val="pct10" w:color="auto" w:fill="auto"/>
            <w:vAlign w:val="center"/>
          </w:tcPr>
          <w:p w:rsidR="00D35537" w:rsidRPr="00810FC6" w:rsidRDefault="008D6E02" w:rsidP="00543CF7">
            <w:pPr>
              <w:jc w:val="both"/>
              <w:rPr>
                <w:b/>
              </w:rPr>
            </w:pPr>
            <w:r>
              <w:rPr>
                <w:b/>
              </w:rPr>
              <w:t>l</w:t>
            </w:r>
            <w:r w:rsidR="00D35537" w:rsidRPr="00810FC6">
              <w:rPr>
                <w:b/>
              </w:rPr>
              <w:t>atinský názov</w:t>
            </w:r>
          </w:p>
        </w:tc>
        <w:tc>
          <w:tcPr>
            <w:tcW w:w="3995" w:type="dxa"/>
            <w:shd w:val="pct10" w:color="auto" w:fill="auto"/>
            <w:vAlign w:val="center"/>
          </w:tcPr>
          <w:p w:rsidR="00D35537" w:rsidRPr="00810FC6" w:rsidRDefault="00D35537" w:rsidP="00543CF7">
            <w:pPr>
              <w:jc w:val="both"/>
              <w:rPr>
                <w:b/>
              </w:rPr>
            </w:pPr>
            <w:r w:rsidRPr="00810FC6">
              <w:rPr>
                <w:b/>
              </w:rPr>
              <w:t>rozsah</w:t>
            </w:r>
          </w:p>
        </w:tc>
      </w:tr>
      <w:tr w:rsidR="00D35537" w:rsidRPr="00810FC6" w:rsidTr="00247353">
        <w:tc>
          <w:tcPr>
            <w:tcW w:w="2553" w:type="dxa"/>
          </w:tcPr>
          <w:p w:rsidR="00D35537" w:rsidRPr="00810FC6" w:rsidRDefault="00D35537" w:rsidP="00543CF7">
            <w:pPr>
              <w:jc w:val="both"/>
              <w:rPr>
                <w:b/>
              </w:rPr>
            </w:pPr>
            <w:r w:rsidRPr="00810FC6">
              <w:rPr>
                <w:b/>
              </w:rPr>
              <w:t xml:space="preserve">MŠ </w:t>
            </w:r>
            <w:proofErr w:type="spellStart"/>
            <w:r w:rsidRPr="00810FC6">
              <w:rPr>
                <w:b/>
              </w:rPr>
              <w:t>Strečnianska</w:t>
            </w:r>
            <w:proofErr w:type="spellEnd"/>
          </w:p>
        </w:tc>
        <w:tc>
          <w:tcPr>
            <w:tcW w:w="850" w:type="dxa"/>
          </w:tcPr>
          <w:p w:rsidR="00D35537" w:rsidRPr="00810FC6" w:rsidRDefault="00D35537" w:rsidP="00543CF7">
            <w:pPr>
              <w:jc w:val="both"/>
            </w:pPr>
            <w:r w:rsidRPr="00810FC6">
              <w:t>1 ks</w:t>
            </w:r>
          </w:p>
          <w:p w:rsidR="00D35537" w:rsidRPr="00810FC6" w:rsidRDefault="00D35537" w:rsidP="00543CF7">
            <w:pPr>
              <w:jc w:val="both"/>
            </w:pPr>
          </w:p>
        </w:tc>
        <w:tc>
          <w:tcPr>
            <w:tcW w:w="2526" w:type="dxa"/>
          </w:tcPr>
          <w:p w:rsidR="00D35537" w:rsidRPr="00810FC6" w:rsidRDefault="00D35537" w:rsidP="00543CF7">
            <w:pPr>
              <w:jc w:val="both"/>
            </w:pPr>
            <w:proofErr w:type="spellStart"/>
            <w:r w:rsidRPr="00810FC6">
              <w:t>Catalpa</w:t>
            </w:r>
            <w:proofErr w:type="spellEnd"/>
            <w:r w:rsidRPr="00810FC6">
              <w:t xml:space="preserve"> </w:t>
            </w:r>
            <w:proofErr w:type="spellStart"/>
            <w:r w:rsidRPr="00810FC6">
              <w:t>bignonioides</w:t>
            </w:r>
            <w:proofErr w:type="spellEnd"/>
          </w:p>
        </w:tc>
        <w:tc>
          <w:tcPr>
            <w:tcW w:w="3995" w:type="dxa"/>
          </w:tcPr>
          <w:p w:rsidR="00D35537" w:rsidRPr="00810FC6" w:rsidRDefault="00D35537" w:rsidP="00543CF7">
            <w:pPr>
              <w:jc w:val="both"/>
            </w:pPr>
            <w:r w:rsidRPr="00810FC6">
              <w:t>rez bezpečnostný, zmenšiť náporovú plochu koruny</w:t>
            </w:r>
          </w:p>
        </w:tc>
      </w:tr>
      <w:tr w:rsidR="00D35537" w:rsidRPr="00810FC6" w:rsidTr="00247353">
        <w:tc>
          <w:tcPr>
            <w:tcW w:w="2553" w:type="dxa"/>
          </w:tcPr>
          <w:p w:rsidR="00D35537" w:rsidRPr="00810FC6" w:rsidRDefault="00D35537" w:rsidP="00543CF7">
            <w:pPr>
              <w:jc w:val="both"/>
              <w:rPr>
                <w:b/>
              </w:rPr>
            </w:pPr>
            <w:r w:rsidRPr="00810FC6">
              <w:rPr>
                <w:b/>
              </w:rPr>
              <w:t xml:space="preserve">ZŠ </w:t>
            </w:r>
            <w:proofErr w:type="spellStart"/>
            <w:r w:rsidRPr="00810FC6">
              <w:rPr>
                <w:b/>
              </w:rPr>
              <w:t>Budatínska</w:t>
            </w:r>
            <w:proofErr w:type="spellEnd"/>
          </w:p>
        </w:tc>
        <w:tc>
          <w:tcPr>
            <w:tcW w:w="850" w:type="dxa"/>
          </w:tcPr>
          <w:p w:rsidR="00D35537" w:rsidRPr="00810FC6" w:rsidRDefault="00D35537" w:rsidP="00543CF7">
            <w:pPr>
              <w:jc w:val="both"/>
            </w:pPr>
            <w:r w:rsidRPr="00810FC6">
              <w:t>3 ks</w:t>
            </w:r>
          </w:p>
          <w:p w:rsidR="00D35537" w:rsidRPr="00810FC6" w:rsidRDefault="00D35537" w:rsidP="00543CF7">
            <w:pPr>
              <w:jc w:val="both"/>
            </w:pPr>
          </w:p>
        </w:tc>
        <w:tc>
          <w:tcPr>
            <w:tcW w:w="2526" w:type="dxa"/>
          </w:tcPr>
          <w:p w:rsidR="00D35537" w:rsidRDefault="00D35537" w:rsidP="00543CF7">
            <w:pPr>
              <w:jc w:val="both"/>
              <w:rPr>
                <w:rFonts w:ascii="Times New Roman" w:hAnsi="Times New Roman" w:cs="Times New Roman"/>
              </w:rPr>
            </w:pPr>
            <w:proofErr w:type="spellStart"/>
            <w:r>
              <w:rPr>
                <w:rFonts w:ascii="Times New Roman" w:hAnsi="Times New Roman" w:cs="Times New Roman"/>
              </w:rPr>
              <w:t>Aesculus</w:t>
            </w:r>
            <w:proofErr w:type="spellEnd"/>
            <w:r>
              <w:rPr>
                <w:rFonts w:ascii="Times New Roman" w:hAnsi="Times New Roman" w:cs="Times New Roman"/>
              </w:rPr>
              <w:t xml:space="preserve"> </w:t>
            </w:r>
            <w:proofErr w:type="spellStart"/>
            <w:r>
              <w:rPr>
                <w:rFonts w:ascii="Times New Roman" w:hAnsi="Times New Roman" w:cs="Times New Roman"/>
              </w:rPr>
              <w:t>hi</w:t>
            </w:r>
            <w:r w:rsidRPr="000C6686">
              <w:rPr>
                <w:rFonts w:ascii="Times New Roman" w:hAnsi="Times New Roman" w:cs="Times New Roman"/>
              </w:rPr>
              <w:t>ppocastanum</w:t>
            </w:r>
            <w:proofErr w:type="spellEnd"/>
          </w:p>
          <w:p w:rsidR="00D35537" w:rsidRPr="00810FC6" w:rsidRDefault="00D35537" w:rsidP="00543CF7">
            <w:pPr>
              <w:jc w:val="both"/>
            </w:pPr>
          </w:p>
        </w:tc>
        <w:tc>
          <w:tcPr>
            <w:tcW w:w="3995" w:type="dxa"/>
          </w:tcPr>
          <w:p w:rsidR="00D35537" w:rsidRPr="00810FC6" w:rsidRDefault="00D35537" w:rsidP="00543CF7">
            <w:pPr>
              <w:jc w:val="both"/>
            </w:pPr>
            <w:r w:rsidRPr="00810FC6">
              <w:t>potlačiť tlakové vetvenie, zdravotný rez</w:t>
            </w:r>
          </w:p>
        </w:tc>
      </w:tr>
      <w:tr w:rsidR="00D35537" w:rsidRPr="00810FC6" w:rsidTr="00247353">
        <w:tc>
          <w:tcPr>
            <w:tcW w:w="2553" w:type="dxa"/>
          </w:tcPr>
          <w:p w:rsidR="00D35537" w:rsidRPr="00810FC6" w:rsidRDefault="00D35537" w:rsidP="00543CF7">
            <w:pPr>
              <w:jc w:val="both"/>
              <w:rPr>
                <w:b/>
              </w:rPr>
            </w:pPr>
            <w:r w:rsidRPr="00810FC6">
              <w:rPr>
                <w:b/>
              </w:rPr>
              <w:t>MŠ Lietavská</w:t>
            </w:r>
          </w:p>
        </w:tc>
        <w:tc>
          <w:tcPr>
            <w:tcW w:w="850" w:type="dxa"/>
          </w:tcPr>
          <w:p w:rsidR="00D35537" w:rsidRPr="00810FC6" w:rsidRDefault="00D35537" w:rsidP="00543CF7">
            <w:pPr>
              <w:jc w:val="both"/>
            </w:pPr>
            <w:r w:rsidRPr="00810FC6">
              <w:t>3 ks</w:t>
            </w:r>
          </w:p>
          <w:p w:rsidR="00D35537" w:rsidRPr="00810FC6" w:rsidRDefault="00D35537" w:rsidP="00543CF7">
            <w:pPr>
              <w:jc w:val="both"/>
            </w:pPr>
          </w:p>
        </w:tc>
        <w:tc>
          <w:tcPr>
            <w:tcW w:w="2526" w:type="dxa"/>
          </w:tcPr>
          <w:p w:rsidR="00D35537" w:rsidRPr="00810FC6" w:rsidRDefault="00D35537" w:rsidP="00543CF7">
            <w:pPr>
              <w:jc w:val="both"/>
            </w:pPr>
            <w:proofErr w:type="spellStart"/>
            <w:r>
              <w:t>Fraxinus</w:t>
            </w:r>
            <w:proofErr w:type="spellEnd"/>
            <w:r>
              <w:t xml:space="preserve"> </w:t>
            </w:r>
            <w:proofErr w:type="spellStart"/>
            <w:r>
              <w:t>exelsi</w:t>
            </w:r>
            <w:r w:rsidRPr="00810FC6">
              <w:t>or</w:t>
            </w:r>
            <w:proofErr w:type="spellEnd"/>
          </w:p>
        </w:tc>
        <w:tc>
          <w:tcPr>
            <w:tcW w:w="3995" w:type="dxa"/>
          </w:tcPr>
          <w:p w:rsidR="00D35537" w:rsidRPr="00810FC6" w:rsidRDefault="00D35537" w:rsidP="00543CF7">
            <w:pPr>
              <w:jc w:val="both"/>
            </w:pPr>
            <w:r w:rsidRPr="00810FC6">
              <w:t>rez bezpečnostný, stabilizovať, znížiť ťažisko</w:t>
            </w:r>
          </w:p>
        </w:tc>
      </w:tr>
      <w:tr w:rsidR="00D35537" w:rsidRPr="00810FC6" w:rsidTr="00247353">
        <w:tc>
          <w:tcPr>
            <w:tcW w:w="2553" w:type="dxa"/>
          </w:tcPr>
          <w:p w:rsidR="00D35537" w:rsidRPr="00810FC6" w:rsidRDefault="00D35537" w:rsidP="00543CF7">
            <w:pPr>
              <w:jc w:val="both"/>
              <w:rPr>
                <w:b/>
              </w:rPr>
            </w:pPr>
            <w:r w:rsidRPr="00810FC6">
              <w:rPr>
                <w:b/>
              </w:rPr>
              <w:t>MŠ Vyšehradská</w:t>
            </w:r>
          </w:p>
        </w:tc>
        <w:tc>
          <w:tcPr>
            <w:tcW w:w="850" w:type="dxa"/>
          </w:tcPr>
          <w:p w:rsidR="00D35537" w:rsidRPr="00810FC6" w:rsidRDefault="00D35537" w:rsidP="00543CF7">
            <w:pPr>
              <w:jc w:val="both"/>
            </w:pPr>
            <w:r w:rsidRPr="00810FC6">
              <w:t>3 ks</w:t>
            </w:r>
          </w:p>
          <w:p w:rsidR="00D35537" w:rsidRPr="00810FC6" w:rsidRDefault="00D35537" w:rsidP="00543CF7">
            <w:pPr>
              <w:jc w:val="both"/>
            </w:pP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Simonii</w:t>
            </w:r>
            <w:proofErr w:type="spellEnd"/>
          </w:p>
        </w:tc>
        <w:tc>
          <w:tcPr>
            <w:tcW w:w="3995" w:type="dxa"/>
          </w:tcPr>
          <w:p w:rsidR="00D35537" w:rsidRPr="00810FC6" w:rsidRDefault="00D35537" w:rsidP="00543CF7">
            <w:pPr>
              <w:jc w:val="both"/>
            </w:pPr>
            <w:r w:rsidRPr="00810FC6">
              <w:t>rez bezpečnostný, stabilizovať, znížiť ťažisko</w:t>
            </w:r>
          </w:p>
        </w:tc>
      </w:tr>
      <w:tr w:rsidR="00D35537" w:rsidRPr="00810FC6" w:rsidTr="00247353">
        <w:tc>
          <w:tcPr>
            <w:tcW w:w="2553" w:type="dxa"/>
          </w:tcPr>
          <w:p w:rsidR="00D35537" w:rsidRPr="00810FC6" w:rsidRDefault="00D35537" w:rsidP="00543CF7">
            <w:pPr>
              <w:jc w:val="both"/>
              <w:rPr>
                <w:b/>
              </w:rPr>
            </w:pPr>
            <w:r w:rsidRPr="00810FC6">
              <w:rPr>
                <w:b/>
              </w:rPr>
              <w:t xml:space="preserve">MŠ </w:t>
            </w:r>
            <w:proofErr w:type="spellStart"/>
            <w:r w:rsidRPr="00810FC6">
              <w:rPr>
                <w:b/>
              </w:rPr>
              <w:t>Bzovícka</w:t>
            </w:r>
            <w:proofErr w:type="spellEnd"/>
          </w:p>
        </w:tc>
        <w:tc>
          <w:tcPr>
            <w:tcW w:w="850" w:type="dxa"/>
          </w:tcPr>
          <w:p w:rsidR="00D35537" w:rsidRPr="00810FC6" w:rsidRDefault="00D35537" w:rsidP="00543CF7">
            <w:pPr>
              <w:jc w:val="both"/>
            </w:pPr>
            <w:r w:rsidRPr="00810FC6">
              <w:t>1 ks</w:t>
            </w:r>
          </w:p>
          <w:p w:rsidR="00D35537" w:rsidRPr="00810FC6" w:rsidRDefault="00D35537" w:rsidP="00543CF7">
            <w:pPr>
              <w:jc w:val="both"/>
            </w:pPr>
          </w:p>
        </w:tc>
        <w:tc>
          <w:tcPr>
            <w:tcW w:w="2526" w:type="dxa"/>
          </w:tcPr>
          <w:p w:rsidR="00D35537" w:rsidRPr="00810FC6" w:rsidRDefault="00D35537" w:rsidP="00543CF7">
            <w:pPr>
              <w:jc w:val="both"/>
            </w:pPr>
            <w:proofErr w:type="spellStart"/>
            <w:r w:rsidRPr="00810FC6">
              <w:t>Platanus</w:t>
            </w:r>
            <w:proofErr w:type="spellEnd"/>
            <w:r w:rsidRPr="00810FC6">
              <w:t xml:space="preserve"> </w:t>
            </w:r>
            <w:proofErr w:type="spellStart"/>
            <w:r w:rsidRPr="00810FC6">
              <w:t>acerifolia</w:t>
            </w:r>
            <w:proofErr w:type="spellEnd"/>
          </w:p>
        </w:tc>
        <w:tc>
          <w:tcPr>
            <w:tcW w:w="3995" w:type="dxa"/>
          </w:tcPr>
          <w:p w:rsidR="00D35537" w:rsidRPr="00810FC6" w:rsidRDefault="00D35537" w:rsidP="00543CF7">
            <w:pPr>
              <w:jc w:val="both"/>
              <w:rPr>
                <w:rFonts w:ascii="Calibri" w:hAnsi="Calibri" w:cs="Calibri"/>
                <w:color w:val="000000"/>
              </w:rPr>
            </w:pPr>
            <w:r w:rsidRPr="00810FC6">
              <w:rPr>
                <w:rFonts w:ascii="Calibri" w:hAnsi="Calibri" w:cs="Calibri"/>
                <w:color w:val="000000"/>
              </w:rPr>
              <w:t xml:space="preserve">lokálna redukcia z dôvodu stabilizácie,  tlaková vidlica </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rsidRPr="00810FC6">
              <w:t>1 ks</w:t>
            </w:r>
          </w:p>
          <w:p w:rsidR="00D35537" w:rsidRPr="00810FC6" w:rsidRDefault="00D35537" w:rsidP="00543CF7">
            <w:pPr>
              <w:jc w:val="both"/>
            </w:pPr>
          </w:p>
        </w:tc>
        <w:tc>
          <w:tcPr>
            <w:tcW w:w="2526" w:type="dxa"/>
          </w:tcPr>
          <w:p w:rsidR="00D35537" w:rsidRPr="00810FC6" w:rsidRDefault="00D35537" w:rsidP="00543CF7">
            <w:pPr>
              <w:jc w:val="both"/>
            </w:pPr>
            <w:proofErr w:type="spellStart"/>
            <w:r w:rsidRPr="00810FC6">
              <w:t>Picea</w:t>
            </w:r>
            <w:proofErr w:type="spellEnd"/>
            <w:r w:rsidRPr="00810FC6">
              <w:t xml:space="preserve"> </w:t>
            </w:r>
            <w:proofErr w:type="spellStart"/>
            <w:r w:rsidRPr="00810FC6">
              <w:t>omorika</w:t>
            </w:r>
            <w:proofErr w:type="spellEnd"/>
          </w:p>
        </w:tc>
        <w:tc>
          <w:tcPr>
            <w:tcW w:w="3995" w:type="dxa"/>
          </w:tcPr>
          <w:p w:rsidR="00D35537" w:rsidRPr="00810FC6" w:rsidRDefault="00D35537" w:rsidP="00543CF7">
            <w:pPr>
              <w:jc w:val="both"/>
            </w:pPr>
            <w:r w:rsidRPr="00810FC6">
              <w:t>lokálna redukcia z dôvodu stabilizácie,  tlaková vidlica</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rsidRPr="00810FC6">
              <w:t>1 ks</w:t>
            </w:r>
          </w:p>
          <w:p w:rsidR="00D35537" w:rsidRPr="00810FC6" w:rsidRDefault="00D35537" w:rsidP="00543CF7">
            <w:pPr>
              <w:jc w:val="both"/>
            </w:pP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ginnala</w:t>
            </w:r>
            <w:proofErr w:type="spellEnd"/>
          </w:p>
        </w:tc>
        <w:tc>
          <w:tcPr>
            <w:tcW w:w="3995" w:type="dxa"/>
          </w:tcPr>
          <w:p w:rsidR="00D35537" w:rsidRPr="00810FC6" w:rsidRDefault="00D35537" w:rsidP="00543CF7">
            <w:pPr>
              <w:jc w:val="both"/>
            </w:pPr>
            <w:r w:rsidRPr="00810FC6">
              <w:t>rez bezpečnostný - infekcia báze kmeňa</w:t>
            </w:r>
          </w:p>
        </w:tc>
      </w:tr>
      <w:tr w:rsidR="00D35537" w:rsidRPr="00810FC6" w:rsidTr="00247353">
        <w:tc>
          <w:tcPr>
            <w:tcW w:w="2553" w:type="dxa"/>
          </w:tcPr>
          <w:p w:rsidR="00D35537" w:rsidRPr="00810FC6" w:rsidRDefault="00D35537" w:rsidP="00543CF7">
            <w:pPr>
              <w:jc w:val="both"/>
              <w:rPr>
                <w:b/>
              </w:rPr>
            </w:pPr>
            <w:r w:rsidRPr="00810FC6">
              <w:rPr>
                <w:b/>
              </w:rPr>
              <w:t>MŠ Turnianska</w:t>
            </w:r>
          </w:p>
        </w:tc>
        <w:tc>
          <w:tcPr>
            <w:tcW w:w="850" w:type="dxa"/>
          </w:tcPr>
          <w:p w:rsidR="00D35537" w:rsidRPr="00810FC6" w:rsidRDefault="00D35537" w:rsidP="00543CF7">
            <w:pPr>
              <w:jc w:val="both"/>
            </w:pPr>
            <w:r w:rsidRPr="00810FC6">
              <w:t>3 ks</w:t>
            </w:r>
          </w:p>
          <w:p w:rsidR="00D35537" w:rsidRPr="00810FC6" w:rsidRDefault="00D35537" w:rsidP="00543CF7">
            <w:pPr>
              <w:jc w:val="both"/>
            </w:pPr>
          </w:p>
        </w:tc>
        <w:tc>
          <w:tcPr>
            <w:tcW w:w="2526" w:type="dxa"/>
          </w:tcPr>
          <w:p w:rsidR="00D35537" w:rsidRPr="00810FC6" w:rsidRDefault="00D35537" w:rsidP="00543CF7">
            <w:pPr>
              <w:jc w:val="both"/>
            </w:pPr>
            <w:proofErr w:type="spellStart"/>
            <w:r w:rsidRPr="00810FC6">
              <w:t>Robinia</w:t>
            </w:r>
            <w:proofErr w:type="spellEnd"/>
            <w:r w:rsidRPr="00810FC6">
              <w:t xml:space="preserve"> </w:t>
            </w:r>
            <w:proofErr w:type="spellStart"/>
            <w:r w:rsidRPr="00810FC6">
              <w:t>pseudoacacia</w:t>
            </w:r>
            <w:proofErr w:type="spellEnd"/>
          </w:p>
        </w:tc>
        <w:tc>
          <w:tcPr>
            <w:tcW w:w="3995" w:type="dxa"/>
          </w:tcPr>
          <w:p w:rsidR="00D35537" w:rsidRPr="00810FC6" w:rsidRDefault="00247353" w:rsidP="00543CF7">
            <w:pPr>
              <w:jc w:val="both"/>
            </w:pPr>
            <w:r>
              <w:t>rez bezpečnostný</w:t>
            </w:r>
            <w:r w:rsidR="00D35537" w:rsidRPr="00810FC6">
              <w:t>, stabilizovať, znížiť ťažisko</w:t>
            </w:r>
          </w:p>
        </w:tc>
      </w:tr>
      <w:tr w:rsidR="00D35537" w:rsidRPr="00810FC6" w:rsidTr="00247353">
        <w:tc>
          <w:tcPr>
            <w:tcW w:w="2553" w:type="dxa"/>
          </w:tcPr>
          <w:p w:rsidR="00D35537" w:rsidRPr="00810FC6" w:rsidRDefault="00D35537" w:rsidP="00543CF7">
            <w:pPr>
              <w:jc w:val="both"/>
              <w:rPr>
                <w:b/>
              </w:rPr>
            </w:pPr>
            <w:r w:rsidRPr="00810FC6">
              <w:rPr>
                <w:b/>
              </w:rPr>
              <w:t>ZŠ Turnianska</w:t>
            </w:r>
          </w:p>
        </w:tc>
        <w:tc>
          <w:tcPr>
            <w:tcW w:w="850" w:type="dxa"/>
          </w:tcPr>
          <w:p w:rsidR="00D35537" w:rsidRPr="00810FC6" w:rsidRDefault="00D35537" w:rsidP="00543CF7">
            <w:pPr>
              <w:jc w:val="both"/>
            </w:pPr>
            <w:r w:rsidRPr="00810FC6">
              <w:t>1 ks</w:t>
            </w:r>
          </w:p>
          <w:p w:rsidR="00D35537" w:rsidRPr="00810FC6" w:rsidRDefault="00D35537" w:rsidP="00543CF7">
            <w:pPr>
              <w:jc w:val="both"/>
            </w:pP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canescens</w:t>
            </w:r>
            <w:proofErr w:type="spellEnd"/>
          </w:p>
        </w:tc>
        <w:tc>
          <w:tcPr>
            <w:tcW w:w="3995" w:type="dxa"/>
          </w:tcPr>
          <w:p w:rsidR="00D35537" w:rsidRPr="00810FC6" w:rsidRDefault="00D35537" w:rsidP="00543CF7">
            <w:pPr>
              <w:jc w:val="both"/>
            </w:pPr>
            <w:r w:rsidRPr="00810FC6">
              <w:t>rez bezpečnostný, redukčný</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rsidRPr="00810FC6">
              <w:t>10 ks</w:t>
            </w: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Simonii</w:t>
            </w:r>
            <w:proofErr w:type="spellEnd"/>
          </w:p>
        </w:tc>
        <w:tc>
          <w:tcPr>
            <w:tcW w:w="3995" w:type="dxa"/>
          </w:tcPr>
          <w:p w:rsidR="00D35537" w:rsidRPr="00810FC6" w:rsidRDefault="00D35537" w:rsidP="00543CF7">
            <w:pPr>
              <w:jc w:val="both"/>
            </w:pPr>
            <w:r w:rsidRPr="00810FC6">
              <w:t>rezom zabezpečiť prevádzkovú bezpečnosť</w:t>
            </w:r>
          </w:p>
        </w:tc>
      </w:tr>
      <w:tr w:rsidR="00D35537" w:rsidRPr="00810FC6" w:rsidTr="00247353">
        <w:tc>
          <w:tcPr>
            <w:tcW w:w="2553" w:type="dxa"/>
          </w:tcPr>
          <w:p w:rsidR="00D35537" w:rsidRPr="00810FC6" w:rsidRDefault="00543CF7" w:rsidP="00543CF7">
            <w:pPr>
              <w:jc w:val="both"/>
            </w:pPr>
            <w:r>
              <w:rPr>
                <w:b/>
              </w:rPr>
              <w:t xml:space="preserve">MŠ </w:t>
            </w:r>
            <w:proofErr w:type="spellStart"/>
            <w:r>
              <w:rPr>
                <w:b/>
              </w:rPr>
              <w:t>Iljušinova</w:t>
            </w:r>
            <w:proofErr w:type="spellEnd"/>
            <w:r>
              <w:rPr>
                <w:b/>
              </w:rPr>
              <w:t xml:space="preserve">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Salix</w:t>
            </w:r>
            <w:proofErr w:type="spellEnd"/>
            <w:r w:rsidRPr="00810FC6">
              <w:t xml:space="preserve"> </w:t>
            </w:r>
            <w:proofErr w:type="spellStart"/>
            <w:r w:rsidRPr="00810FC6">
              <w:t>matsudana</w:t>
            </w:r>
            <w:proofErr w:type="spellEnd"/>
            <w:r w:rsidRPr="00810FC6">
              <w:t xml:space="preserve"> </w:t>
            </w:r>
          </w:p>
        </w:tc>
        <w:tc>
          <w:tcPr>
            <w:tcW w:w="3995" w:type="dxa"/>
          </w:tcPr>
          <w:p w:rsidR="00D35537" w:rsidRPr="00810FC6" w:rsidRDefault="00D35537" w:rsidP="00543CF7">
            <w:pPr>
              <w:jc w:val="both"/>
            </w:pPr>
            <w:r w:rsidRPr="00810FC6">
              <w:t>zdravotný a bezpečnostný rez</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platanoides</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r w:rsidRPr="00810FC6">
              <w:rPr>
                <w:b/>
              </w:rPr>
              <w:t xml:space="preserve">MŠ </w:t>
            </w:r>
            <w:proofErr w:type="spellStart"/>
            <w:r w:rsidRPr="00810FC6">
              <w:rPr>
                <w:b/>
              </w:rPr>
              <w:t>Ševčenkova</w:t>
            </w:r>
            <w:proofErr w:type="spellEnd"/>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Prunus</w:t>
            </w:r>
            <w:proofErr w:type="spellEnd"/>
            <w:r w:rsidRPr="00810FC6">
              <w:t xml:space="preserve"> </w:t>
            </w:r>
            <w:proofErr w:type="spellStart"/>
            <w:r w:rsidRPr="00810FC6">
              <w:t>cerasifera</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Tilia</w:t>
            </w:r>
            <w:proofErr w:type="spellEnd"/>
            <w:r w:rsidRPr="00810FC6">
              <w:t xml:space="preserve"> </w:t>
            </w:r>
            <w:proofErr w:type="spellStart"/>
            <w:r w:rsidRPr="00810FC6">
              <w:t>cordata</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pseudoplatanus</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r w:rsidRPr="00810FC6">
              <w:rPr>
                <w:b/>
              </w:rPr>
              <w:t xml:space="preserve">ZŠ a MŠ </w:t>
            </w:r>
            <w:proofErr w:type="spellStart"/>
            <w:r w:rsidRPr="00810FC6">
              <w:rPr>
                <w:b/>
              </w:rPr>
              <w:t>Holíčska</w:t>
            </w:r>
            <w:proofErr w:type="spellEnd"/>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platanoides</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Pinus</w:t>
            </w:r>
            <w:proofErr w:type="spellEnd"/>
            <w:r w:rsidRPr="00810FC6">
              <w:t xml:space="preserve"> </w:t>
            </w:r>
            <w:proofErr w:type="spellStart"/>
            <w:r w:rsidRPr="00810FC6">
              <w:t>nigra</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Betula</w:t>
            </w:r>
            <w:proofErr w:type="spellEnd"/>
            <w:r w:rsidRPr="00810FC6">
              <w:t xml:space="preserve"> </w:t>
            </w:r>
            <w:proofErr w:type="spellStart"/>
            <w:r w:rsidRPr="00810FC6">
              <w:t>pendula</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r w:rsidRPr="00810FC6">
              <w:rPr>
                <w:b/>
              </w:rPr>
              <w:t xml:space="preserve">ZŠ a MŠ </w:t>
            </w:r>
            <w:proofErr w:type="spellStart"/>
            <w:r w:rsidRPr="00810FC6">
              <w:rPr>
                <w:b/>
              </w:rPr>
              <w:t>Tupolevova</w:t>
            </w:r>
            <w:proofErr w:type="spellEnd"/>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Cerasus</w:t>
            </w:r>
            <w:proofErr w:type="spellEnd"/>
            <w:r w:rsidRPr="00810FC6">
              <w:t xml:space="preserve"> </w:t>
            </w:r>
            <w:proofErr w:type="spellStart"/>
            <w:r w:rsidRPr="00810FC6">
              <w:t>serrulata</w:t>
            </w:r>
            <w:proofErr w:type="spellEnd"/>
          </w:p>
          <w:p w:rsidR="00D35537" w:rsidRPr="00810FC6" w:rsidRDefault="00D35537" w:rsidP="00543CF7">
            <w:pPr>
              <w:jc w:val="both"/>
            </w:pPr>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Tilia</w:t>
            </w:r>
            <w:proofErr w:type="spellEnd"/>
            <w:r w:rsidRPr="00810FC6">
              <w:t xml:space="preserve"> </w:t>
            </w:r>
            <w:proofErr w:type="spellStart"/>
            <w:r w:rsidRPr="00810FC6">
              <w:t>cordata</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Simonii</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Picea</w:t>
            </w:r>
            <w:proofErr w:type="spellEnd"/>
            <w:r w:rsidRPr="00810FC6">
              <w:t xml:space="preserve"> </w:t>
            </w:r>
            <w:proofErr w:type="spellStart"/>
            <w:r w:rsidRPr="00810FC6">
              <w:t>pungens</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rPr>
          <w:trHeight w:val="342"/>
        </w:trPr>
        <w:tc>
          <w:tcPr>
            <w:tcW w:w="2553" w:type="dxa"/>
          </w:tcPr>
          <w:p w:rsidR="00D35537" w:rsidRPr="00810FC6" w:rsidRDefault="00543CF7" w:rsidP="00543CF7">
            <w:pPr>
              <w:jc w:val="both"/>
            </w:pPr>
            <w:r>
              <w:rPr>
                <w:b/>
              </w:rPr>
              <w:t xml:space="preserve">ZŠ Prokofievova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Padus</w:t>
            </w:r>
            <w:proofErr w:type="spellEnd"/>
            <w:r w:rsidRPr="00810FC6">
              <w:t xml:space="preserve"> </w:t>
            </w:r>
            <w:proofErr w:type="spellStart"/>
            <w:r w:rsidRPr="00810FC6">
              <w:t>avium</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5 ks</w:t>
            </w: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canadensis</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Juglans</w:t>
            </w:r>
            <w:proofErr w:type="spellEnd"/>
            <w:r w:rsidRPr="00810FC6">
              <w:t xml:space="preserve"> </w:t>
            </w:r>
            <w:proofErr w:type="spellStart"/>
            <w:r w:rsidRPr="00810FC6">
              <w:t>regia</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2 ks</w:t>
            </w:r>
          </w:p>
        </w:tc>
        <w:tc>
          <w:tcPr>
            <w:tcW w:w="2526" w:type="dxa"/>
          </w:tcPr>
          <w:p w:rsidR="00D35537" w:rsidRPr="00810FC6" w:rsidRDefault="00D35537" w:rsidP="00543CF7">
            <w:pPr>
              <w:jc w:val="both"/>
            </w:pPr>
            <w:proofErr w:type="spellStart"/>
            <w:r w:rsidRPr="00810FC6">
              <w:t>Fraxinus</w:t>
            </w:r>
            <w:proofErr w:type="spellEnd"/>
            <w:r w:rsidRPr="00810FC6">
              <w:t xml:space="preserve"> </w:t>
            </w:r>
            <w:proofErr w:type="spellStart"/>
            <w:r w:rsidRPr="00810FC6">
              <w:t>excelsior</w:t>
            </w:r>
            <w:proofErr w:type="spellEnd"/>
          </w:p>
        </w:tc>
        <w:tc>
          <w:tcPr>
            <w:tcW w:w="3995" w:type="dxa"/>
          </w:tcPr>
          <w:p w:rsidR="00D35537" w:rsidRPr="00810FC6" w:rsidRDefault="00D35537" w:rsidP="00543CF7">
            <w:pPr>
              <w:jc w:val="both"/>
            </w:pPr>
            <w:r w:rsidRPr="00810FC6">
              <w:t>rez zdravotný, bezpečnostný</w:t>
            </w:r>
          </w:p>
        </w:tc>
      </w:tr>
      <w:tr w:rsidR="00D35537" w:rsidRPr="00810FC6" w:rsidTr="00247353">
        <w:tc>
          <w:tcPr>
            <w:tcW w:w="2553" w:type="dxa"/>
          </w:tcPr>
          <w:p w:rsidR="00D35537" w:rsidRPr="00810FC6" w:rsidRDefault="00D35537" w:rsidP="00543CF7">
            <w:pPr>
              <w:jc w:val="both"/>
              <w:rPr>
                <w:b/>
              </w:rPr>
            </w:pPr>
            <w:r w:rsidRPr="00810FC6">
              <w:rPr>
                <w:b/>
              </w:rPr>
              <w:t xml:space="preserve">ZŠ a MŠ Nobelovo nám.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Quercus</w:t>
            </w:r>
            <w:proofErr w:type="spellEnd"/>
            <w:r w:rsidRPr="00810FC6">
              <w:t xml:space="preserve"> </w:t>
            </w:r>
            <w:proofErr w:type="spellStart"/>
            <w:r w:rsidRPr="00810FC6">
              <w:t>cerris</w:t>
            </w:r>
            <w:proofErr w:type="spellEnd"/>
          </w:p>
        </w:tc>
        <w:tc>
          <w:tcPr>
            <w:tcW w:w="3995" w:type="dxa"/>
          </w:tcPr>
          <w:p w:rsidR="00D35537" w:rsidRPr="00810FC6" w:rsidRDefault="00D35537" w:rsidP="00543CF7">
            <w:pPr>
              <w:jc w:val="both"/>
            </w:pPr>
            <w:r w:rsidRPr="00810FC6">
              <w:t>rez zdravotný, potlačiť tlakové vetvenie, úprava podjazd</w:t>
            </w:r>
            <w:r>
              <w:t xml:space="preserve">ového </w:t>
            </w:r>
            <w:r w:rsidRPr="00810FC6">
              <w:t>profilu</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sa</w:t>
            </w:r>
            <w:r>
              <w:t>ccharinum</w:t>
            </w:r>
            <w:proofErr w:type="spellEnd"/>
          </w:p>
        </w:tc>
        <w:tc>
          <w:tcPr>
            <w:tcW w:w="3995" w:type="dxa"/>
          </w:tcPr>
          <w:p w:rsidR="00D35537" w:rsidRPr="00810FC6" w:rsidRDefault="00D35537" w:rsidP="00543CF7">
            <w:pPr>
              <w:jc w:val="both"/>
            </w:pPr>
            <w:r w:rsidRPr="00810FC6">
              <w:t>rez zdravotný, lokálna redukcia smerom k prekážke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platanoides</w:t>
            </w:r>
            <w:proofErr w:type="spellEnd"/>
          </w:p>
        </w:tc>
        <w:tc>
          <w:tcPr>
            <w:tcW w:w="3995" w:type="dxa"/>
          </w:tcPr>
          <w:p w:rsidR="00D35537" w:rsidRPr="00810FC6" w:rsidRDefault="00D35537" w:rsidP="00543CF7">
            <w:pPr>
              <w:jc w:val="both"/>
            </w:pPr>
            <w:r w:rsidRPr="00810FC6">
              <w:t>rez zdravotný, lokálna redukcia smerom k prekážke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Robinia</w:t>
            </w:r>
            <w:proofErr w:type="spellEnd"/>
            <w:r w:rsidRPr="00810FC6">
              <w:t xml:space="preserve"> </w:t>
            </w:r>
            <w:proofErr w:type="spellStart"/>
            <w:r w:rsidRPr="00810FC6">
              <w:t>pseudoacacia</w:t>
            </w:r>
            <w:proofErr w:type="spellEnd"/>
          </w:p>
        </w:tc>
        <w:tc>
          <w:tcPr>
            <w:tcW w:w="3995" w:type="dxa"/>
          </w:tcPr>
          <w:p w:rsidR="00D35537" w:rsidRPr="00810FC6" w:rsidRDefault="00D35537" w:rsidP="00543CF7">
            <w:pPr>
              <w:jc w:val="both"/>
            </w:pPr>
            <w:r>
              <w:t xml:space="preserve">bezpečnostný </w:t>
            </w:r>
            <w:r w:rsidRPr="00810FC6">
              <w:t>rez</w:t>
            </w:r>
          </w:p>
        </w:tc>
      </w:tr>
      <w:tr w:rsidR="00D35537" w:rsidRPr="00810FC6" w:rsidTr="00247353">
        <w:tc>
          <w:tcPr>
            <w:tcW w:w="2553" w:type="dxa"/>
          </w:tcPr>
          <w:p w:rsidR="00D35537" w:rsidRPr="00810FC6" w:rsidRDefault="00D35537" w:rsidP="00543CF7">
            <w:pPr>
              <w:jc w:val="both"/>
              <w:rPr>
                <w:b/>
              </w:rPr>
            </w:pPr>
            <w:r w:rsidRPr="00810FC6">
              <w:rPr>
                <w:b/>
              </w:rPr>
              <w:t xml:space="preserve">MŠ </w:t>
            </w:r>
            <w:proofErr w:type="spellStart"/>
            <w:r w:rsidRPr="00810FC6">
              <w:rPr>
                <w:b/>
              </w:rPr>
              <w:t>Röntgenova</w:t>
            </w:r>
            <w:proofErr w:type="spellEnd"/>
            <w:r w:rsidRPr="00810FC6">
              <w:rPr>
                <w:b/>
              </w:rPr>
              <w:t xml:space="preserve">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platanoides</w:t>
            </w:r>
            <w:proofErr w:type="spellEnd"/>
          </w:p>
        </w:tc>
        <w:tc>
          <w:tcPr>
            <w:tcW w:w="3995" w:type="dxa"/>
          </w:tcPr>
          <w:p w:rsidR="00D35537" w:rsidRPr="00810FC6" w:rsidRDefault="00D35537" w:rsidP="00543CF7">
            <w:pPr>
              <w:jc w:val="both"/>
            </w:pPr>
            <w:r>
              <w:t>poškodenie koreňov, veľ</w:t>
            </w:r>
            <w:r w:rsidRPr="00810FC6">
              <w:t xml:space="preserve">ké rezné rany, imelo – rez zdravotný, odľahčenie </w:t>
            </w:r>
            <w:r w:rsidRPr="00810FC6">
              <w:lastRenderedPageBreak/>
              <w:t>nestabilných vetví</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Pinus</w:t>
            </w:r>
            <w:proofErr w:type="spellEnd"/>
            <w:r w:rsidRPr="00810FC6">
              <w:t xml:space="preserve"> </w:t>
            </w:r>
            <w:proofErr w:type="spellStart"/>
            <w:r w:rsidRPr="00810FC6">
              <w:t>nigra</w:t>
            </w:r>
            <w:proofErr w:type="spellEnd"/>
          </w:p>
        </w:tc>
        <w:tc>
          <w:tcPr>
            <w:tcW w:w="3995" w:type="dxa"/>
          </w:tcPr>
          <w:p w:rsidR="00D35537" w:rsidRPr="00810FC6" w:rsidRDefault="00D35537" w:rsidP="00543CF7">
            <w:pPr>
              <w:jc w:val="both"/>
            </w:pPr>
            <w:r w:rsidRPr="00810FC6">
              <w:t>tlaková vidlica, redukcia z dôvodu stabilizácie, potlačiť tlakové vetvenie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sa</w:t>
            </w:r>
            <w:r>
              <w:t>ccharinum</w:t>
            </w:r>
            <w:proofErr w:type="spellEnd"/>
          </w:p>
        </w:tc>
        <w:tc>
          <w:tcPr>
            <w:tcW w:w="3995" w:type="dxa"/>
          </w:tcPr>
          <w:p w:rsidR="00D35537" w:rsidRPr="00810FC6" w:rsidRDefault="00D35537" w:rsidP="00543CF7">
            <w:pPr>
              <w:jc w:val="both"/>
            </w:pPr>
            <w:r w:rsidRPr="00810FC6">
              <w:t>odstrániť imelo, rez zdravotný</w:t>
            </w:r>
          </w:p>
        </w:tc>
      </w:tr>
      <w:tr w:rsidR="00D35537" w:rsidRPr="00810FC6" w:rsidTr="00247353">
        <w:tc>
          <w:tcPr>
            <w:tcW w:w="2553" w:type="dxa"/>
          </w:tcPr>
          <w:p w:rsidR="00D35537" w:rsidRPr="00810FC6" w:rsidRDefault="00D35537" w:rsidP="00543CF7">
            <w:pPr>
              <w:jc w:val="both"/>
              <w:rPr>
                <w:b/>
              </w:rPr>
            </w:pPr>
            <w:r w:rsidRPr="00810FC6">
              <w:rPr>
                <w:b/>
              </w:rPr>
              <w:t xml:space="preserve">MŠ </w:t>
            </w:r>
            <w:proofErr w:type="spellStart"/>
            <w:r w:rsidRPr="00810FC6">
              <w:rPr>
                <w:b/>
              </w:rPr>
              <w:t>Bohrova</w:t>
            </w:r>
            <w:proofErr w:type="spellEnd"/>
            <w:r w:rsidRPr="00810FC6">
              <w:rPr>
                <w:b/>
              </w:rPr>
              <w:t xml:space="preserve">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Tilia</w:t>
            </w:r>
            <w:proofErr w:type="spellEnd"/>
            <w:r w:rsidRPr="00810FC6">
              <w:t xml:space="preserve"> </w:t>
            </w:r>
            <w:proofErr w:type="spellStart"/>
            <w:r w:rsidRPr="00810FC6">
              <w:t>cordata</w:t>
            </w:r>
            <w:proofErr w:type="spellEnd"/>
          </w:p>
        </w:tc>
        <w:tc>
          <w:tcPr>
            <w:tcW w:w="3995" w:type="dxa"/>
          </w:tcPr>
          <w:p w:rsidR="00D35537" w:rsidRPr="00810FC6" w:rsidRDefault="00D35537" w:rsidP="00543CF7">
            <w:pPr>
              <w:jc w:val="both"/>
            </w:pPr>
            <w:r w:rsidRPr="00810FC6">
              <w:t>tlaková vidlica, rez zdravotný, podchod</w:t>
            </w:r>
            <w:r>
              <w:t>ového</w:t>
            </w:r>
            <w:r w:rsidRPr="00810FC6">
              <w:t xml:space="preserve"> profil</w:t>
            </w:r>
            <w:r>
              <w:t>u</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Pinus</w:t>
            </w:r>
            <w:proofErr w:type="spellEnd"/>
            <w:r w:rsidRPr="00810FC6">
              <w:t xml:space="preserve"> </w:t>
            </w:r>
            <w:proofErr w:type="spellStart"/>
            <w:r w:rsidRPr="00810FC6">
              <w:t>nigra</w:t>
            </w:r>
            <w:proofErr w:type="spellEnd"/>
          </w:p>
        </w:tc>
        <w:tc>
          <w:tcPr>
            <w:tcW w:w="3995" w:type="dxa"/>
          </w:tcPr>
          <w:p w:rsidR="00D35537" w:rsidRPr="00810FC6" w:rsidRDefault="00D35537" w:rsidP="00543CF7">
            <w:pPr>
              <w:jc w:val="both"/>
            </w:pPr>
            <w:r w:rsidRPr="00810FC6">
              <w:t>lokálna redukcia z dôvodu stabilizácie, odstrániť sekundárny vrchol</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2 ks</w:t>
            </w:r>
          </w:p>
        </w:tc>
        <w:tc>
          <w:tcPr>
            <w:tcW w:w="2526" w:type="dxa"/>
          </w:tcPr>
          <w:p w:rsidR="00D35537" w:rsidRPr="00810FC6" w:rsidRDefault="00D35537" w:rsidP="00543CF7">
            <w:pPr>
              <w:jc w:val="both"/>
            </w:pPr>
            <w:proofErr w:type="spellStart"/>
            <w:r w:rsidRPr="00810FC6">
              <w:t>Betula</w:t>
            </w:r>
            <w:proofErr w:type="spellEnd"/>
            <w:r w:rsidRPr="00810FC6">
              <w:t xml:space="preserve"> </w:t>
            </w:r>
            <w:proofErr w:type="spellStart"/>
            <w:r w:rsidRPr="00810FC6">
              <w:t>pendula</w:t>
            </w:r>
            <w:proofErr w:type="spellEnd"/>
          </w:p>
          <w:p w:rsidR="00D35537" w:rsidRPr="00810FC6" w:rsidRDefault="00D35537" w:rsidP="00543CF7">
            <w:pPr>
              <w:jc w:val="both"/>
            </w:pPr>
          </w:p>
        </w:tc>
        <w:tc>
          <w:tcPr>
            <w:tcW w:w="3995" w:type="dxa"/>
          </w:tcPr>
          <w:p w:rsidR="00D35537" w:rsidRPr="00810FC6" w:rsidRDefault="00D35537" w:rsidP="00543CF7">
            <w:pPr>
              <w:jc w:val="both"/>
            </w:pPr>
            <w:r w:rsidRPr="00810FC6">
              <w:t>tlaková vidlica, lokálna redukcia z dôvodu stabilizácie, potlačiť slabší kmeň</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sa</w:t>
            </w:r>
            <w:r>
              <w:t>ccharinum</w:t>
            </w:r>
            <w:proofErr w:type="spellEnd"/>
          </w:p>
        </w:tc>
        <w:tc>
          <w:tcPr>
            <w:tcW w:w="3995" w:type="dxa"/>
          </w:tcPr>
          <w:p w:rsidR="00D35537" w:rsidRPr="00810FC6" w:rsidRDefault="00D35537" w:rsidP="00543CF7">
            <w:pPr>
              <w:jc w:val="both"/>
            </w:pPr>
            <w:r w:rsidRPr="00810FC6">
              <w:t>lokálna redukcia z dôvodu stabilizácie, odľahčenie nestabilných vetví, rez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Cerasus</w:t>
            </w:r>
            <w:proofErr w:type="spellEnd"/>
            <w:r w:rsidRPr="00810FC6">
              <w:t xml:space="preserve"> </w:t>
            </w:r>
            <w:proofErr w:type="spellStart"/>
            <w:r w:rsidRPr="00810FC6">
              <w:t>avium</w:t>
            </w:r>
            <w:proofErr w:type="spellEnd"/>
          </w:p>
        </w:tc>
        <w:tc>
          <w:tcPr>
            <w:tcW w:w="3995" w:type="dxa"/>
          </w:tcPr>
          <w:p w:rsidR="00D35537" w:rsidRPr="00810FC6" w:rsidRDefault="00D35537" w:rsidP="00543CF7">
            <w:pPr>
              <w:jc w:val="both"/>
            </w:pPr>
            <w:r w:rsidRPr="00810FC6">
              <w:t>redukcia z dôvodu stabilizácie, potlačiť tlakové vetvenie, redukcia smerom k prekážke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sa</w:t>
            </w:r>
            <w:r>
              <w:t>ccharinum</w:t>
            </w:r>
            <w:proofErr w:type="spellEnd"/>
          </w:p>
        </w:tc>
        <w:tc>
          <w:tcPr>
            <w:tcW w:w="3995" w:type="dxa"/>
          </w:tcPr>
          <w:p w:rsidR="00D35537" w:rsidRPr="00810FC6" w:rsidRDefault="00D35537" w:rsidP="00543CF7">
            <w:pPr>
              <w:jc w:val="both"/>
            </w:pPr>
            <w:r w:rsidRPr="00810FC6">
              <w:t>redukcia z dôvodu stabilizácie, odľahčenie nestabilných vetiev, redukcia smerom k prekážke</w:t>
            </w:r>
          </w:p>
        </w:tc>
      </w:tr>
      <w:tr w:rsidR="00D35537" w:rsidRPr="00810FC6" w:rsidTr="00247353">
        <w:tc>
          <w:tcPr>
            <w:tcW w:w="2553" w:type="dxa"/>
          </w:tcPr>
          <w:p w:rsidR="00D35537" w:rsidRPr="00810FC6" w:rsidRDefault="00D35537" w:rsidP="00543CF7">
            <w:pPr>
              <w:jc w:val="both"/>
              <w:rPr>
                <w:b/>
              </w:rPr>
            </w:pPr>
            <w:r w:rsidRPr="00810FC6">
              <w:rPr>
                <w:b/>
              </w:rPr>
              <w:t xml:space="preserve">MŠ </w:t>
            </w:r>
            <w:proofErr w:type="spellStart"/>
            <w:r w:rsidRPr="00810FC6">
              <w:rPr>
                <w:b/>
              </w:rPr>
              <w:t>Pifflova</w:t>
            </w:r>
            <w:proofErr w:type="spellEnd"/>
            <w:r w:rsidRPr="00810FC6">
              <w:rPr>
                <w:b/>
              </w:rPr>
              <w:t xml:space="preserve">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Pinus</w:t>
            </w:r>
            <w:proofErr w:type="spellEnd"/>
            <w:r w:rsidRPr="00810FC6">
              <w:t xml:space="preserve"> </w:t>
            </w:r>
            <w:proofErr w:type="spellStart"/>
            <w:r w:rsidRPr="00810FC6">
              <w:t>rotundata</w:t>
            </w:r>
            <w:proofErr w:type="spellEnd"/>
          </w:p>
        </w:tc>
        <w:tc>
          <w:tcPr>
            <w:tcW w:w="3995" w:type="dxa"/>
          </w:tcPr>
          <w:p w:rsidR="00D35537" w:rsidRPr="00810FC6" w:rsidRDefault="00D35537" w:rsidP="00543CF7">
            <w:pPr>
              <w:jc w:val="both"/>
            </w:pPr>
            <w:r w:rsidRPr="00810FC6">
              <w:t>lokálna redukcia z dôvodu stabilizácie, potlačiť tlakové vetvenie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2 ks</w:t>
            </w:r>
          </w:p>
        </w:tc>
        <w:tc>
          <w:tcPr>
            <w:tcW w:w="2526" w:type="dxa"/>
          </w:tcPr>
          <w:p w:rsidR="00D35537" w:rsidRPr="00810FC6" w:rsidRDefault="00D35537" w:rsidP="00543CF7">
            <w:pPr>
              <w:jc w:val="both"/>
            </w:pPr>
            <w:proofErr w:type="spellStart"/>
            <w:r w:rsidRPr="00810FC6">
              <w:t>Fraxinus</w:t>
            </w:r>
            <w:proofErr w:type="spellEnd"/>
            <w:r w:rsidRPr="00810FC6">
              <w:t xml:space="preserve"> </w:t>
            </w:r>
            <w:proofErr w:type="spellStart"/>
            <w:r w:rsidRPr="00810FC6">
              <w:t>pennsylvanica</w:t>
            </w:r>
            <w:proofErr w:type="spellEnd"/>
          </w:p>
        </w:tc>
        <w:tc>
          <w:tcPr>
            <w:tcW w:w="3995" w:type="dxa"/>
          </w:tcPr>
          <w:p w:rsidR="00D35537" w:rsidRPr="00810FC6" w:rsidRDefault="00D35537" w:rsidP="00543CF7">
            <w:pPr>
              <w:jc w:val="both"/>
            </w:pPr>
            <w:r w:rsidRPr="00810FC6">
              <w:t>rez bezpečnostný, lokálny redukcia z dôvodu stabilizácie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platanoides</w:t>
            </w:r>
            <w:proofErr w:type="spellEnd"/>
          </w:p>
        </w:tc>
        <w:tc>
          <w:tcPr>
            <w:tcW w:w="3995" w:type="dxa"/>
          </w:tcPr>
          <w:p w:rsidR="00D35537" w:rsidRPr="00810FC6" w:rsidRDefault="00D35537" w:rsidP="00543CF7">
            <w:pPr>
              <w:jc w:val="both"/>
            </w:pPr>
            <w:r w:rsidRPr="00810FC6">
              <w:t>lokálna redukcia z dôvodu stabilizácie, odľahčenie nestabilných vetiev</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2 ks</w:t>
            </w: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canadensis</w:t>
            </w:r>
            <w:proofErr w:type="spellEnd"/>
          </w:p>
        </w:tc>
        <w:tc>
          <w:tcPr>
            <w:tcW w:w="3995" w:type="dxa"/>
          </w:tcPr>
          <w:p w:rsidR="00D35537" w:rsidRPr="00810FC6" w:rsidRDefault="00D35537" w:rsidP="00543CF7">
            <w:pPr>
              <w:jc w:val="both"/>
            </w:pPr>
            <w:r w:rsidRPr="00810FC6">
              <w:t>rez bezpečnostný, odľahčenie nestabilných vetví, lokálna redukcia z dôvodu stabilizácie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3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ginnala</w:t>
            </w:r>
            <w:proofErr w:type="spellEnd"/>
          </w:p>
        </w:tc>
        <w:tc>
          <w:tcPr>
            <w:tcW w:w="3995" w:type="dxa"/>
          </w:tcPr>
          <w:p w:rsidR="00D35537" w:rsidRPr="00810FC6" w:rsidRDefault="00D35537" w:rsidP="00543CF7">
            <w:pPr>
              <w:jc w:val="both"/>
            </w:pPr>
            <w:r w:rsidRPr="00810FC6">
              <w:t>infekcia bázy kmeňa, redukcia smerom k prekážke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Picea</w:t>
            </w:r>
            <w:proofErr w:type="spellEnd"/>
            <w:r w:rsidRPr="00810FC6">
              <w:t xml:space="preserve"> </w:t>
            </w:r>
            <w:proofErr w:type="spellStart"/>
            <w:r w:rsidRPr="00810FC6">
              <w:t>pungens</w:t>
            </w:r>
            <w:proofErr w:type="spellEnd"/>
          </w:p>
        </w:tc>
        <w:tc>
          <w:tcPr>
            <w:tcW w:w="3995" w:type="dxa"/>
          </w:tcPr>
          <w:p w:rsidR="00D35537" w:rsidRPr="00810FC6" w:rsidRDefault="00D35537" w:rsidP="00543CF7">
            <w:pPr>
              <w:jc w:val="both"/>
            </w:pPr>
            <w:r w:rsidRPr="00810FC6">
              <w:t>defektné vetvenie, potlačiť jeden vrchol, lokálna redukcia z dôvodu stabilizácie</w:t>
            </w:r>
          </w:p>
        </w:tc>
      </w:tr>
      <w:tr w:rsidR="00D35537" w:rsidRPr="00810FC6" w:rsidTr="00247353">
        <w:tc>
          <w:tcPr>
            <w:tcW w:w="2553" w:type="dxa"/>
          </w:tcPr>
          <w:p w:rsidR="00D35537" w:rsidRPr="00810FC6" w:rsidRDefault="00543CF7" w:rsidP="00543CF7">
            <w:pPr>
              <w:jc w:val="both"/>
              <w:rPr>
                <w:b/>
              </w:rPr>
            </w:pPr>
            <w:r>
              <w:rPr>
                <w:b/>
              </w:rPr>
              <w:t xml:space="preserve">ZŠ </w:t>
            </w:r>
            <w:proofErr w:type="spellStart"/>
            <w:r>
              <w:rPr>
                <w:b/>
              </w:rPr>
              <w:t>Černyševského</w:t>
            </w:r>
            <w:proofErr w:type="spellEnd"/>
            <w:r>
              <w:rPr>
                <w:b/>
              </w:rPr>
              <w:t xml:space="preserve">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negundo</w:t>
            </w:r>
            <w:proofErr w:type="spellEnd"/>
          </w:p>
        </w:tc>
        <w:tc>
          <w:tcPr>
            <w:tcW w:w="3995" w:type="dxa"/>
          </w:tcPr>
          <w:p w:rsidR="00D35537" w:rsidRPr="00810FC6" w:rsidRDefault="00D35537" w:rsidP="00543CF7">
            <w:pPr>
              <w:jc w:val="both"/>
            </w:pPr>
            <w:r w:rsidRPr="00810FC6">
              <w:t>rez zdravotný, úprava podchod</w:t>
            </w:r>
            <w:r>
              <w:t>ového a </w:t>
            </w:r>
            <w:r w:rsidRPr="00810FC6">
              <w:t>podjazd</w:t>
            </w:r>
            <w:r>
              <w:t xml:space="preserve">ového </w:t>
            </w:r>
            <w:r w:rsidRPr="00810FC6">
              <w:t>profilu</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t>1 ks</w:t>
            </w:r>
          </w:p>
        </w:tc>
        <w:tc>
          <w:tcPr>
            <w:tcW w:w="2526" w:type="dxa"/>
          </w:tcPr>
          <w:p w:rsidR="00D35537" w:rsidRPr="00810FC6" w:rsidRDefault="00D35537" w:rsidP="00543CF7">
            <w:pPr>
              <w:jc w:val="both"/>
            </w:pPr>
            <w:proofErr w:type="spellStart"/>
            <w:r>
              <w:t>Populus</w:t>
            </w:r>
            <w:proofErr w:type="spellEnd"/>
            <w:r>
              <w:t xml:space="preserve"> </w:t>
            </w:r>
            <w:proofErr w:type="spellStart"/>
            <w:r>
              <w:t>canadensis</w:t>
            </w:r>
            <w:proofErr w:type="spellEnd"/>
          </w:p>
        </w:tc>
        <w:tc>
          <w:tcPr>
            <w:tcW w:w="3995" w:type="dxa"/>
          </w:tcPr>
          <w:p w:rsidR="00D35537" w:rsidRPr="00810FC6" w:rsidRDefault="00D35537" w:rsidP="00543CF7">
            <w:pPr>
              <w:jc w:val="both"/>
            </w:pPr>
            <w:r w:rsidRPr="004A1124">
              <w:t>infekcia bázy kmeňa, poškodenie koreňov – bezpečnostný rez, obvodová redukcia</w:t>
            </w:r>
          </w:p>
        </w:tc>
      </w:tr>
      <w:tr w:rsidR="00D35537" w:rsidRPr="00810FC6" w:rsidTr="00247353">
        <w:tc>
          <w:tcPr>
            <w:tcW w:w="2553" w:type="dxa"/>
          </w:tcPr>
          <w:p w:rsidR="00D35537" w:rsidRPr="00810FC6" w:rsidRDefault="00543CF7" w:rsidP="00543CF7">
            <w:pPr>
              <w:jc w:val="both"/>
              <w:rPr>
                <w:b/>
              </w:rPr>
            </w:pPr>
            <w:r>
              <w:rPr>
                <w:b/>
              </w:rPr>
              <w:t xml:space="preserve">MŠ </w:t>
            </w:r>
            <w:proofErr w:type="spellStart"/>
            <w:r>
              <w:rPr>
                <w:b/>
              </w:rPr>
              <w:t>Macharova</w:t>
            </w:r>
            <w:proofErr w:type="spellEnd"/>
            <w:r>
              <w:rPr>
                <w:b/>
              </w:rPr>
              <w:t xml:space="preserve">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negundo</w:t>
            </w:r>
            <w:proofErr w:type="spellEnd"/>
          </w:p>
        </w:tc>
        <w:tc>
          <w:tcPr>
            <w:tcW w:w="3995" w:type="dxa"/>
          </w:tcPr>
          <w:p w:rsidR="00D35537" w:rsidRPr="00810FC6" w:rsidRDefault="00D35537" w:rsidP="00543CF7">
            <w:pPr>
              <w:jc w:val="both"/>
            </w:pPr>
            <w:r w:rsidRPr="00810FC6">
              <w:t>zasypaná báza, rez bezpečnostný, úprava podjazd</w:t>
            </w:r>
            <w:r>
              <w:t>ového</w:t>
            </w:r>
            <w:r w:rsidRPr="00810FC6">
              <w:t xml:space="preserve"> profil</w:t>
            </w:r>
            <w:r>
              <w:t>u</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pseudoplatanus</w:t>
            </w:r>
            <w:proofErr w:type="spellEnd"/>
          </w:p>
        </w:tc>
        <w:tc>
          <w:tcPr>
            <w:tcW w:w="3995" w:type="dxa"/>
          </w:tcPr>
          <w:p w:rsidR="00D35537" w:rsidRPr="00810FC6" w:rsidRDefault="00D35537" w:rsidP="00543CF7">
            <w:pPr>
              <w:jc w:val="both"/>
            </w:pPr>
            <w:r w:rsidRPr="00810FC6">
              <w:t>rez zdravotný, potlačiť tlakové vetvenie, redukcia smerom k prekážke</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Salix</w:t>
            </w:r>
            <w:proofErr w:type="spellEnd"/>
            <w:r w:rsidRPr="00810FC6">
              <w:t xml:space="preserve"> </w:t>
            </w:r>
            <w:proofErr w:type="spellStart"/>
            <w:r w:rsidRPr="00810FC6">
              <w:t>matsudana</w:t>
            </w:r>
            <w:proofErr w:type="spellEnd"/>
            <w:r w:rsidRPr="00810FC6">
              <w:t xml:space="preserve">   </w:t>
            </w:r>
          </w:p>
        </w:tc>
        <w:tc>
          <w:tcPr>
            <w:tcW w:w="3995" w:type="dxa"/>
          </w:tcPr>
          <w:p w:rsidR="00D35537" w:rsidRPr="00810FC6" w:rsidRDefault="00D35537" w:rsidP="00543CF7">
            <w:pPr>
              <w:jc w:val="both"/>
            </w:pPr>
            <w:r w:rsidRPr="00810FC6">
              <w:t xml:space="preserve">infekcia bázy kmeňa, veľké rezné rany, redukcia smerom k prekážke, </w:t>
            </w:r>
            <w:proofErr w:type="spellStart"/>
            <w:r w:rsidRPr="00810FC6">
              <w:t>zosadzovací</w:t>
            </w:r>
            <w:proofErr w:type="spellEnd"/>
            <w:r w:rsidRPr="00810FC6">
              <w:t xml:space="preserve"> rez</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alba</w:t>
            </w:r>
            <w:proofErr w:type="spellEnd"/>
          </w:p>
        </w:tc>
        <w:tc>
          <w:tcPr>
            <w:tcW w:w="3995" w:type="dxa"/>
          </w:tcPr>
          <w:p w:rsidR="00D35537" w:rsidRPr="00810FC6" w:rsidRDefault="00D35537" w:rsidP="00543CF7">
            <w:pPr>
              <w:jc w:val="both"/>
            </w:pPr>
            <w:r w:rsidRPr="00810FC6">
              <w:t>lokálna redukcia z dôvodu stabilizácie, odstrániť sekundárny vrchol</w:t>
            </w:r>
          </w:p>
        </w:tc>
      </w:tr>
      <w:tr w:rsidR="00D35537" w:rsidRPr="00810FC6" w:rsidTr="00247353">
        <w:tc>
          <w:tcPr>
            <w:tcW w:w="2553" w:type="dxa"/>
          </w:tcPr>
          <w:p w:rsidR="00D35537" w:rsidRPr="00810FC6" w:rsidRDefault="00D35537" w:rsidP="00543CF7">
            <w:pPr>
              <w:jc w:val="both"/>
              <w:rPr>
                <w:b/>
              </w:rPr>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Acer</w:t>
            </w:r>
            <w:proofErr w:type="spellEnd"/>
            <w:r w:rsidRPr="00810FC6">
              <w:t xml:space="preserve"> </w:t>
            </w:r>
            <w:proofErr w:type="spellStart"/>
            <w:r w:rsidRPr="00810FC6">
              <w:t>negundo</w:t>
            </w:r>
            <w:proofErr w:type="spellEnd"/>
          </w:p>
        </w:tc>
        <w:tc>
          <w:tcPr>
            <w:tcW w:w="3995" w:type="dxa"/>
          </w:tcPr>
          <w:p w:rsidR="00D35537" w:rsidRPr="00810FC6" w:rsidRDefault="00D35537" w:rsidP="00543CF7">
            <w:pPr>
              <w:jc w:val="both"/>
            </w:pPr>
            <w:r w:rsidRPr="00810FC6">
              <w:t>rez bezpečnostný, redukcia z dôvodu stabilizácie, odľahčenie nestabilných vetví</w:t>
            </w:r>
          </w:p>
        </w:tc>
      </w:tr>
      <w:tr w:rsidR="00D35537" w:rsidRPr="00810FC6" w:rsidTr="00247353">
        <w:tc>
          <w:tcPr>
            <w:tcW w:w="2553" w:type="dxa"/>
          </w:tcPr>
          <w:p w:rsidR="00D35537" w:rsidRPr="00810FC6" w:rsidRDefault="00543CF7" w:rsidP="00543CF7">
            <w:pPr>
              <w:jc w:val="both"/>
              <w:rPr>
                <w:b/>
              </w:rPr>
            </w:pPr>
            <w:r>
              <w:rPr>
                <w:b/>
              </w:rPr>
              <w:t xml:space="preserve">MŠ </w:t>
            </w:r>
            <w:proofErr w:type="spellStart"/>
            <w:r>
              <w:rPr>
                <w:b/>
              </w:rPr>
              <w:t>Šustekova</w:t>
            </w:r>
            <w:proofErr w:type="spellEnd"/>
            <w:r>
              <w:rPr>
                <w:b/>
              </w:rPr>
              <w:t xml:space="preserve">  </w:t>
            </w: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Tilia</w:t>
            </w:r>
            <w:proofErr w:type="spellEnd"/>
            <w:r w:rsidRPr="00810FC6">
              <w:t xml:space="preserve"> </w:t>
            </w:r>
            <w:proofErr w:type="spellStart"/>
            <w:r w:rsidRPr="00810FC6">
              <w:t>cordata</w:t>
            </w:r>
            <w:proofErr w:type="spellEnd"/>
          </w:p>
        </w:tc>
        <w:tc>
          <w:tcPr>
            <w:tcW w:w="3995" w:type="dxa"/>
          </w:tcPr>
          <w:p w:rsidR="00D35537" w:rsidRPr="00810FC6" w:rsidRDefault="00D35537" w:rsidP="00543CF7">
            <w:pPr>
              <w:jc w:val="both"/>
            </w:pPr>
            <w:r w:rsidRPr="00810FC6">
              <w:t>rez zdravotný, potlačiť tlakové vetvenie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3 ks</w:t>
            </w:r>
          </w:p>
        </w:tc>
        <w:tc>
          <w:tcPr>
            <w:tcW w:w="2526" w:type="dxa"/>
          </w:tcPr>
          <w:p w:rsidR="00D35537" w:rsidRPr="00810FC6" w:rsidRDefault="00D35537" w:rsidP="00543CF7">
            <w:pPr>
              <w:jc w:val="both"/>
            </w:pPr>
            <w:proofErr w:type="spellStart"/>
            <w:r w:rsidRPr="00810FC6">
              <w:t>Pinus</w:t>
            </w:r>
            <w:proofErr w:type="spellEnd"/>
            <w:r w:rsidRPr="00810FC6">
              <w:t xml:space="preserve"> </w:t>
            </w:r>
            <w:proofErr w:type="spellStart"/>
            <w:r w:rsidRPr="00810FC6">
              <w:t>nigra</w:t>
            </w:r>
            <w:proofErr w:type="spellEnd"/>
          </w:p>
        </w:tc>
        <w:tc>
          <w:tcPr>
            <w:tcW w:w="3995" w:type="dxa"/>
          </w:tcPr>
          <w:p w:rsidR="00D35537" w:rsidRPr="00810FC6" w:rsidRDefault="00D35537" w:rsidP="00543CF7">
            <w:pPr>
              <w:jc w:val="both"/>
            </w:pPr>
            <w:r w:rsidRPr="00810FC6">
              <w:t>lokálna redukcia z dôvodu stabilizácie, potlačiť tlakové vetvenie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Populus</w:t>
            </w:r>
            <w:proofErr w:type="spellEnd"/>
            <w:r w:rsidRPr="00810FC6">
              <w:t xml:space="preserve"> </w:t>
            </w:r>
            <w:proofErr w:type="spellStart"/>
            <w:r w:rsidRPr="00810FC6">
              <w:t>canadensis</w:t>
            </w:r>
            <w:proofErr w:type="spellEnd"/>
          </w:p>
        </w:tc>
        <w:tc>
          <w:tcPr>
            <w:tcW w:w="3995" w:type="dxa"/>
          </w:tcPr>
          <w:p w:rsidR="00D35537" w:rsidRPr="00810FC6" w:rsidRDefault="00D35537" w:rsidP="00543CF7">
            <w:pPr>
              <w:jc w:val="both"/>
            </w:pPr>
            <w:r w:rsidRPr="00810FC6">
              <w:t>lokálna redukcia z dôvodu stabilizácie</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1 ks</w:t>
            </w:r>
          </w:p>
        </w:tc>
        <w:tc>
          <w:tcPr>
            <w:tcW w:w="2526" w:type="dxa"/>
          </w:tcPr>
          <w:p w:rsidR="00D35537" w:rsidRPr="00810FC6" w:rsidRDefault="00D35537" w:rsidP="00543CF7">
            <w:pPr>
              <w:jc w:val="both"/>
            </w:pPr>
            <w:proofErr w:type="spellStart"/>
            <w:r w:rsidRPr="00810FC6">
              <w:t>Betula</w:t>
            </w:r>
            <w:proofErr w:type="spellEnd"/>
            <w:r w:rsidRPr="00810FC6">
              <w:t xml:space="preserve"> </w:t>
            </w:r>
            <w:proofErr w:type="spellStart"/>
            <w:r w:rsidRPr="00810FC6">
              <w:t>pendula</w:t>
            </w:r>
            <w:proofErr w:type="spellEnd"/>
          </w:p>
        </w:tc>
        <w:tc>
          <w:tcPr>
            <w:tcW w:w="3995" w:type="dxa"/>
          </w:tcPr>
          <w:p w:rsidR="00D35537" w:rsidRPr="00810FC6" w:rsidRDefault="00D35537" w:rsidP="00543CF7">
            <w:pPr>
              <w:jc w:val="both"/>
            </w:pPr>
            <w:r w:rsidRPr="00810FC6">
              <w:t>lokálny redukcia z dôvodu stabilizácie, potlačiť tlakové vetvenie, redukcia smerom k vedeniu</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2 ks</w:t>
            </w:r>
          </w:p>
        </w:tc>
        <w:tc>
          <w:tcPr>
            <w:tcW w:w="2526" w:type="dxa"/>
          </w:tcPr>
          <w:p w:rsidR="00D35537" w:rsidRPr="00810FC6" w:rsidRDefault="00D35537" w:rsidP="00543CF7">
            <w:pPr>
              <w:jc w:val="both"/>
            </w:pPr>
            <w:proofErr w:type="spellStart"/>
            <w:r w:rsidRPr="00810FC6">
              <w:t>Fraxinus</w:t>
            </w:r>
            <w:proofErr w:type="spellEnd"/>
            <w:r w:rsidRPr="00810FC6">
              <w:t xml:space="preserve"> </w:t>
            </w:r>
            <w:proofErr w:type="spellStart"/>
            <w:r w:rsidRPr="00810FC6">
              <w:t>excelsior</w:t>
            </w:r>
            <w:proofErr w:type="spellEnd"/>
          </w:p>
        </w:tc>
        <w:tc>
          <w:tcPr>
            <w:tcW w:w="3995" w:type="dxa"/>
          </w:tcPr>
          <w:p w:rsidR="00D35537" w:rsidRPr="00810FC6" w:rsidRDefault="00D35537" w:rsidP="00543CF7">
            <w:pPr>
              <w:jc w:val="both"/>
            </w:pPr>
            <w:r w:rsidRPr="00810FC6">
              <w:t>rez bezpečnostný</w:t>
            </w:r>
          </w:p>
        </w:tc>
      </w:tr>
      <w:tr w:rsidR="00D35537" w:rsidRPr="00810FC6" w:rsidTr="00247353">
        <w:tc>
          <w:tcPr>
            <w:tcW w:w="2553" w:type="dxa"/>
          </w:tcPr>
          <w:p w:rsidR="00D35537" w:rsidRPr="00810FC6" w:rsidRDefault="00D35537" w:rsidP="00543CF7">
            <w:pPr>
              <w:jc w:val="both"/>
            </w:pPr>
          </w:p>
        </w:tc>
        <w:tc>
          <w:tcPr>
            <w:tcW w:w="850" w:type="dxa"/>
          </w:tcPr>
          <w:p w:rsidR="00D35537" w:rsidRPr="00810FC6" w:rsidRDefault="00D35537" w:rsidP="00543CF7">
            <w:pPr>
              <w:jc w:val="both"/>
            </w:pPr>
            <w:r w:rsidRPr="00810FC6">
              <w:t>4 ks</w:t>
            </w:r>
          </w:p>
        </w:tc>
        <w:tc>
          <w:tcPr>
            <w:tcW w:w="2526" w:type="dxa"/>
          </w:tcPr>
          <w:p w:rsidR="00D35537" w:rsidRPr="00810FC6" w:rsidRDefault="00D35537" w:rsidP="00543CF7">
            <w:pPr>
              <w:jc w:val="both"/>
            </w:pPr>
            <w:proofErr w:type="spellStart"/>
            <w:r w:rsidRPr="00810FC6">
              <w:t>Pinus</w:t>
            </w:r>
            <w:proofErr w:type="spellEnd"/>
            <w:r w:rsidRPr="00810FC6">
              <w:t xml:space="preserve"> </w:t>
            </w:r>
            <w:proofErr w:type="spellStart"/>
            <w:r w:rsidRPr="00810FC6">
              <w:t>nigra</w:t>
            </w:r>
            <w:proofErr w:type="spellEnd"/>
          </w:p>
        </w:tc>
        <w:tc>
          <w:tcPr>
            <w:tcW w:w="3995" w:type="dxa"/>
          </w:tcPr>
          <w:p w:rsidR="00D35537" w:rsidRPr="00810FC6" w:rsidRDefault="00D35537" w:rsidP="00543CF7">
            <w:pPr>
              <w:jc w:val="both"/>
            </w:pPr>
            <w:r w:rsidRPr="00810FC6">
              <w:t>lokálna redukcia z dôvodu stabilizácie, potlačiť tlakové vetvenie</w:t>
            </w:r>
          </w:p>
        </w:tc>
      </w:tr>
      <w:tr w:rsidR="00D35537" w:rsidRPr="00810FC6" w:rsidTr="00247353">
        <w:tc>
          <w:tcPr>
            <w:tcW w:w="2553" w:type="dxa"/>
          </w:tcPr>
          <w:p w:rsidR="00D35537" w:rsidRPr="004A1124" w:rsidRDefault="00D35537" w:rsidP="00543CF7">
            <w:pPr>
              <w:jc w:val="both"/>
              <w:rPr>
                <w:b/>
              </w:rPr>
            </w:pPr>
            <w:r w:rsidRPr="004A1124">
              <w:rPr>
                <w:b/>
              </w:rPr>
              <w:t xml:space="preserve">MŠ </w:t>
            </w:r>
            <w:proofErr w:type="spellStart"/>
            <w:r w:rsidRPr="004A1124">
              <w:rPr>
                <w:b/>
              </w:rPr>
              <w:t>Hannova</w:t>
            </w:r>
            <w:proofErr w:type="spellEnd"/>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alba</w:t>
            </w:r>
            <w:proofErr w:type="spellEnd"/>
          </w:p>
        </w:tc>
        <w:tc>
          <w:tcPr>
            <w:tcW w:w="3995" w:type="dxa"/>
          </w:tcPr>
          <w:p w:rsidR="00D35537" w:rsidRPr="00836A4C" w:rsidRDefault="00247353" w:rsidP="00247353">
            <w:pPr>
              <w:jc w:val="both"/>
            </w:pPr>
            <w:r>
              <w:t>Infekcia bázy kmeňa</w:t>
            </w:r>
            <w:r w:rsidR="00D35537" w:rsidRPr="00836A4C">
              <w:t>, naklonený kmeň, infekcia vetiev, red</w:t>
            </w:r>
            <w:r>
              <w:t xml:space="preserve">ukovaná koruna, plánovaný výrub – navrhovaný </w:t>
            </w:r>
            <w:r w:rsidR="00D35537">
              <w:t xml:space="preserve">bezpečnostný </w:t>
            </w:r>
            <w:r w:rsidR="00D35537" w:rsidRPr="00836A4C">
              <w:t>rez</w:t>
            </w:r>
            <w:r>
              <w:t xml:space="preserve"> a</w:t>
            </w:r>
            <w:r w:rsidR="00D35537" w:rsidRPr="00836A4C">
              <w:t xml:space="preserve"> zosadenie koruny</w:t>
            </w:r>
          </w:p>
        </w:tc>
      </w:tr>
      <w:tr w:rsidR="00D35537" w:rsidRPr="00810FC6" w:rsidTr="00247353">
        <w:tc>
          <w:tcPr>
            <w:tcW w:w="2553" w:type="dxa"/>
          </w:tcPr>
          <w:p w:rsidR="00D35537" w:rsidRPr="00810FC6" w:rsidRDefault="00D35537" w:rsidP="00543CF7">
            <w:pPr>
              <w:jc w:val="both"/>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Tilia</w:t>
            </w:r>
            <w:proofErr w:type="spellEnd"/>
            <w:r w:rsidRPr="00836A4C">
              <w:t xml:space="preserve"> </w:t>
            </w:r>
            <w:proofErr w:type="spellStart"/>
            <w:r w:rsidRPr="00836A4C">
              <w:t>cordata</w:t>
            </w:r>
            <w:proofErr w:type="spellEnd"/>
          </w:p>
        </w:tc>
        <w:tc>
          <w:tcPr>
            <w:tcW w:w="3995" w:type="dxa"/>
          </w:tcPr>
          <w:p w:rsidR="00D35537" w:rsidRPr="00836A4C" w:rsidRDefault="00D35537" w:rsidP="00543CF7">
            <w:pPr>
              <w:jc w:val="both"/>
            </w:pPr>
            <w:r w:rsidRPr="00836A4C">
              <w:t xml:space="preserve">dutina v kmeni, obvodová redukcia </w:t>
            </w:r>
            <w:r w:rsidR="00247353">
              <w:t xml:space="preserve">o </w:t>
            </w:r>
            <w:r w:rsidRPr="00836A4C">
              <w:t>20 %</w:t>
            </w:r>
          </w:p>
        </w:tc>
      </w:tr>
      <w:tr w:rsidR="00D35537" w:rsidRPr="00810FC6" w:rsidTr="00247353">
        <w:tc>
          <w:tcPr>
            <w:tcW w:w="2553" w:type="dxa"/>
          </w:tcPr>
          <w:p w:rsidR="00D35537" w:rsidRPr="00810FC6" w:rsidRDefault="00D35537" w:rsidP="00543CF7">
            <w:pPr>
              <w:jc w:val="both"/>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Fraxinus</w:t>
            </w:r>
            <w:proofErr w:type="spellEnd"/>
            <w:r w:rsidRPr="00836A4C">
              <w:t xml:space="preserve"> </w:t>
            </w:r>
            <w:proofErr w:type="spellStart"/>
            <w:r w:rsidRPr="00836A4C">
              <w:t>excelsior</w:t>
            </w:r>
            <w:proofErr w:type="spellEnd"/>
          </w:p>
        </w:tc>
        <w:tc>
          <w:tcPr>
            <w:tcW w:w="3995" w:type="dxa"/>
          </w:tcPr>
          <w:p w:rsidR="00D35537" w:rsidRPr="00836A4C" w:rsidRDefault="00D35537" w:rsidP="00543CF7">
            <w:pPr>
              <w:jc w:val="both"/>
            </w:pPr>
            <w:r>
              <w:t xml:space="preserve">bezpečnostný </w:t>
            </w:r>
            <w:r w:rsidRPr="00836A4C">
              <w:t>rez</w:t>
            </w:r>
          </w:p>
        </w:tc>
      </w:tr>
      <w:tr w:rsidR="00D35537" w:rsidRPr="00810FC6" w:rsidTr="00247353">
        <w:tc>
          <w:tcPr>
            <w:tcW w:w="2553" w:type="dxa"/>
          </w:tcPr>
          <w:p w:rsidR="00D35537" w:rsidRPr="00810FC6" w:rsidRDefault="00D35537" w:rsidP="00543CF7">
            <w:pPr>
              <w:jc w:val="both"/>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Fraxinus</w:t>
            </w:r>
            <w:proofErr w:type="spellEnd"/>
            <w:r w:rsidRPr="00836A4C">
              <w:t xml:space="preserve"> </w:t>
            </w:r>
            <w:proofErr w:type="spellStart"/>
            <w:r w:rsidRPr="00836A4C">
              <w:t>excelsior</w:t>
            </w:r>
            <w:proofErr w:type="spellEnd"/>
          </w:p>
        </w:tc>
        <w:tc>
          <w:tcPr>
            <w:tcW w:w="3995" w:type="dxa"/>
          </w:tcPr>
          <w:p w:rsidR="00D35537" w:rsidRPr="00836A4C" w:rsidRDefault="00D35537" w:rsidP="00543CF7">
            <w:pPr>
              <w:jc w:val="both"/>
            </w:pPr>
            <w:r w:rsidRPr="00836A4C">
              <w:t>rez zdravotný</w:t>
            </w:r>
          </w:p>
        </w:tc>
      </w:tr>
      <w:tr w:rsidR="00D35537" w:rsidRPr="00810FC6" w:rsidTr="00247353">
        <w:tc>
          <w:tcPr>
            <w:tcW w:w="2553" w:type="dxa"/>
          </w:tcPr>
          <w:p w:rsidR="00D35537" w:rsidRPr="00810FC6" w:rsidRDefault="00D35537" w:rsidP="00543CF7">
            <w:pPr>
              <w:jc w:val="both"/>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Tilia</w:t>
            </w:r>
            <w:proofErr w:type="spellEnd"/>
            <w:r w:rsidRPr="00836A4C">
              <w:t xml:space="preserve"> </w:t>
            </w:r>
            <w:proofErr w:type="spellStart"/>
            <w:r w:rsidRPr="00836A4C">
              <w:t>cordata</w:t>
            </w:r>
            <w:proofErr w:type="spellEnd"/>
          </w:p>
        </w:tc>
        <w:tc>
          <w:tcPr>
            <w:tcW w:w="3995" w:type="dxa"/>
          </w:tcPr>
          <w:p w:rsidR="00D35537" w:rsidRPr="00836A4C" w:rsidRDefault="00D35537" w:rsidP="00543CF7">
            <w:pPr>
              <w:jc w:val="both"/>
            </w:pPr>
            <w:r w:rsidRPr="00836A4C">
              <w:t xml:space="preserve">dutina v kmeni, infekcia vetiev – obvodová redukcia </w:t>
            </w:r>
            <w:r w:rsidR="00247353">
              <w:t xml:space="preserve">o </w:t>
            </w:r>
            <w:r w:rsidRPr="00836A4C">
              <w:t>20%</w:t>
            </w:r>
          </w:p>
        </w:tc>
      </w:tr>
      <w:tr w:rsidR="00D35537" w:rsidTr="00247353">
        <w:tc>
          <w:tcPr>
            <w:tcW w:w="2553" w:type="dxa"/>
          </w:tcPr>
          <w:p w:rsidR="00D35537" w:rsidRPr="00810FC6" w:rsidRDefault="00D35537" w:rsidP="00543CF7">
            <w:pPr>
              <w:rPr>
                <w:b/>
              </w:rPr>
            </w:pPr>
            <w:r>
              <w:rPr>
                <w:b/>
              </w:rPr>
              <w:t xml:space="preserve">MŠ </w:t>
            </w:r>
            <w:proofErr w:type="spellStart"/>
            <w:r>
              <w:rPr>
                <w:b/>
              </w:rPr>
              <w:t>Gessayova</w:t>
            </w:r>
            <w:proofErr w:type="spellEnd"/>
            <w:r>
              <w:rPr>
                <w:b/>
              </w:rPr>
              <w:t xml:space="preserve"> </w:t>
            </w: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Tilia</w:t>
            </w:r>
            <w:proofErr w:type="spellEnd"/>
            <w:r w:rsidRPr="00836A4C">
              <w:t xml:space="preserve"> </w:t>
            </w:r>
            <w:proofErr w:type="spellStart"/>
            <w:r w:rsidRPr="00836A4C">
              <w:t>cordata</w:t>
            </w:r>
            <w:proofErr w:type="spellEnd"/>
          </w:p>
        </w:tc>
        <w:tc>
          <w:tcPr>
            <w:tcW w:w="3995" w:type="dxa"/>
          </w:tcPr>
          <w:p w:rsidR="00D35537" w:rsidRPr="00836A4C" w:rsidRDefault="00247353" w:rsidP="00543CF7">
            <w:pPr>
              <w:jc w:val="both"/>
            </w:pPr>
            <w:r>
              <w:t>veľké rezné rany</w:t>
            </w:r>
            <w:r w:rsidR="00D35537" w:rsidRPr="00836A4C">
              <w:t xml:space="preserve">, </w:t>
            </w:r>
            <w:r>
              <w:t>naklonený kmeň, tlaková vidlica - zdravotný rez a</w:t>
            </w:r>
            <w:r w:rsidR="00D35537" w:rsidRPr="00836A4C">
              <w:t xml:space="preserve"> lokálna redukcia</w:t>
            </w:r>
          </w:p>
        </w:tc>
      </w:tr>
      <w:tr w:rsidR="00D35537" w:rsidTr="00247353">
        <w:tc>
          <w:tcPr>
            <w:tcW w:w="2553" w:type="dxa"/>
          </w:tcPr>
          <w:p w:rsidR="00D35537" w:rsidRPr="00810FC6" w:rsidRDefault="00D35537" w:rsidP="00543CF7">
            <w:pPr>
              <w:jc w:val="both"/>
              <w:rPr>
                <w:b/>
              </w:rPr>
            </w:pPr>
          </w:p>
        </w:tc>
        <w:tc>
          <w:tcPr>
            <w:tcW w:w="850" w:type="dxa"/>
          </w:tcPr>
          <w:p w:rsidR="00D35537" w:rsidRPr="00836A4C" w:rsidRDefault="00D35537" w:rsidP="00543CF7">
            <w:pPr>
              <w:jc w:val="both"/>
            </w:pPr>
            <w:r w:rsidRPr="00836A4C">
              <w:t>39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Simonii</w:t>
            </w:r>
            <w:proofErr w:type="spellEnd"/>
          </w:p>
        </w:tc>
        <w:tc>
          <w:tcPr>
            <w:tcW w:w="3995" w:type="dxa"/>
          </w:tcPr>
          <w:p w:rsidR="00D35537" w:rsidRPr="00836A4C" w:rsidRDefault="00247353" w:rsidP="00543CF7">
            <w:pPr>
              <w:jc w:val="both"/>
            </w:pPr>
            <w:r>
              <w:t>o</w:t>
            </w:r>
            <w:r w:rsidR="00D35537" w:rsidRPr="00836A4C">
              <w:t>d</w:t>
            </w:r>
            <w:r w:rsidR="00D35537">
              <w:t>ľ</w:t>
            </w:r>
            <w:r w:rsidR="00D35537" w:rsidRPr="00836A4C">
              <w:t>ahčenie vetiev</w:t>
            </w:r>
            <w:r w:rsidR="00D35537">
              <w:t xml:space="preserve">, </w:t>
            </w:r>
            <w:r>
              <w:t>bezpečnostný rez</w:t>
            </w:r>
          </w:p>
        </w:tc>
      </w:tr>
      <w:tr w:rsidR="00D35537" w:rsidTr="00247353">
        <w:tc>
          <w:tcPr>
            <w:tcW w:w="2553" w:type="dxa"/>
          </w:tcPr>
          <w:p w:rsidR="00D35537" w:rsidRPr="00810FC6" w:rsidRDefault="00D35537" w:rsidP="00543CF7">
            <w:pPr>
              <w:jc w:val="both"/>
              <w:rPr>
                <w:b/>
              </w:rPr>
            </w:pPr>
            <w:r w:rsidRPr="001619A1">
              <w:rPr>
                <w:b/>
              </w:rPr>
              <w:t xml:space="preserve">ZŠ </w:t>
            </w:r>
            <w:proofErr w:type="spellStart"/>
            <w:r w:rsidRPr="001619A1">
              <w:rPr>
                <w:b/>
              </w:rPr>
              <w:t>Dudova</w:t>
            </w:r>
            <w:proofErr w:type="spellEnd"/>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canadensis</w:t>
            </w:r>
            <w:proofErr w:type="spellEnd"/>
          </w:p>
        </w:tc>
        <w:tc>
          <w:tcPr>
            <w:tcW w:w="3995" w:type="dxa"/>
          </w:tcPr>
          <w:p w:rsidR="00D35537" w:rsidRPr="00836A4C" w:rsidRDefault="00D35537" w:rsidP="00543CF7">
            <w:r w:rsidRPr="00836A4C">
              <w:t xml:space="preserve">bezpečnostný rez, obvodová redukcia </w:t>
            </w:r>
            <w:r w:rsidR="00247353">
              <w:t>o 20 %</w:t>
            </w:r>
            <w:r w:rsidRPr="00836A4C">
              <w:t>, lokálna redukcia</w:t>
            </w:r>
            <w:r w:rsidR="00247353">
              <w:t xml:space="preserve"> a </w:t>
            </w:r>
            <w:r w:rsidRPr="00836A4C">
              <w:t>odľahčenie vetví</w:t>
            </w:r>
          </w:p>
        </w:tc>
      </w:tr>
      <w:tr w:rsidR="00D35537" w:rsidTr="00247353">
        <w:tc>
          <w:tcPr>
            <w:tcW w:w="2553" w:type="dxa"/>
          </w:tcPr>
          <w:p w:rsidR="00D35537" w:rsidRPr="00810FC6" w:rsidRDefault="00D35537" w:rsidP="00543CF7">
            <w:pPr>
              <w:jc w:val="both"/>
              <w:rPr>
                <w:b/>
              </w:rPr>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canadensis</w:t>
            </w:r>
            <w:proofErr w:type="spellEnd"/>
          </w:p>
        </w:tc>
        <w:tc>
          <w:tcPr>
            <w:tcW w:w="3995" w:type="dxa"/>
          </w:tcPr>
          <w:p w:rsidR="00D35537" w:rsidRPr="00836A4C" w:rsidRDefault="00247353" w:rsidP="00543CF7">
            <w:r>
              <w:t>bezpečnostný rez</w:t>
            </w:r>
            <w:r w:rsidR="00D35537" w:rsidRPr="00836A4C">
              <w:t xml:space="preserve">, obvodová redukcia </w:t>
            </w:r>
            <w:r>
              <w:t xml:space="preserve">o </w:t>
            </w:r>
            <w:r w:rsidR="00D35537" w:rsidRPr="00836A4C">
              <w:t xml:space="preserve">10 %, lokálna redukcia </w:t>
            </w:r>
            <w:r>
              <w:t xml:space="preserve">a </w:t>
            </w:r>
            <w:r w:rsidR="00D35537" w:rsidRPr="00836A4C">
              <w:t>odľahčenie nestabilných vetiev</w:t>
            </w:r>
          </w:p>
        </w:tc>
      </w:tr>
      <w:tr w:rsidR="00D35537" w:rsidTr="00247353">
        <w:tc>
          <w:tcPr>
            <w:tcW w:w="2553" w:type="dxa"/>
          </w:tcPr>
          <w:p w:rsidR="00D35537" w:rsidRPr="00810FC6" w:rsidRDefault="00D35537" w:rsidP="00543CF7">
            <w:pPr>
              <w:jc w:val="both"/>
              <w:rPr>
                <w:b/>
              </w:rPr>
            </w:pPr>
            <w:r>
              <w:rPr>
                <w:b/>
              </w:rPr>
              <w:t xml:space="preserve">Gymnázium </w:t>
            </w:r>
            <w:proofErr w:type="spellStart"/>
            <w:r>
              <w:rPr>
                <w:b/>
              </w:rPr>
              <w:t>Pankúchová</w:t>
            </w:r>
            <w:proofErr w:type="spellEnd"/>
            <w:r>
              <w:rPr>
                <w:b/>
              </w:rPr>
              <w:t xml:space="preserve">, Bilingválne </w:t>
            </w:r>
            <w:proofErr w:type="spellStart"/>
            <w:r>
              <w:rPr>
                <w:b/>
              </w:rPr>
              <w:t>gymnáium</w:t>
            </w:r>
            <w:proofErr w:type="spellEnd"/>
            <w:r>
              <w:rPr>
                <w:b/>
              </w:rPr>
              <w:t xml:space="preserve"> CS  </w:t>
            </w:r>
            <w:proofErr w:type="spellStart"/>
            <w:r>
              <w:rPr>
                <w:b/>
              </w:rPr>
              <w:t>Lewisa</w:t>
            </w:r>
            <w:proofErr w:type="spellEnd"/>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canadensis</w:t>
            </w:r>
            <w:proofErr w:type="spellEnd"/>
          </w:p>
        </w:tc>
        <w:tc>
          <w:tcPr>
            <w:tcW w:w="3995" w:type="dxa"/>
          </w:tcPr>
          <w:p w:rsidR="00D35537" w:rsidRPr="00836A4C" w:rsidRDefault="00247353" w:rsidP="00543CF7">
            <w:r>
              <w:t>bezpečnostný rez</w:t>
            </w:r>
            <w:r w:rsidR="00D35537" w:rsidRPr="00836A4C">
              <w:t xml:space="preserve">, obvodová redukcia </w:t>
            </w:r>
            <w:r>
              <w:t xml:space="preserve">o </w:t>
            </w:r>
            <w:r w:rsidR="00D35537" w:rsidRPr="00836A4C">
              <w:t xml:space="preserve">10 %, lokálna redukcia </w:t>
            </w:r>
            <w:r>
              <w:t xml:space="preserve">a </w:t>
            </w:r>
            <w:r w:rsidR="00D35537" w:rsidRPr="00836A4C">
              <w:t>odľahčenie nestabilných vetiev</w:t>
            </w:r>
          </w:p>
        </w:tc>
      </w:tr>
      <w:tr w:rsidR="00D35537" w:rsidTr="00247353">
        <w:tc>
          <w:tcPr>
            <w:tcW w:w="2553" w:type="dxa"/>
          </w:tcPr>
          <w:p w:rsidR="00D35537" w:rsidRPr="00810FC6" w:rsidRDefault="00D35537" w:rsidP="00543CF7">
            <w:pPr>
              <w:rPr>
                <w:b/>
              </w:rPr>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canadensis</w:t>
            </w:r>
            <w:proofErr w:type="spellEnd"/>
          </w:p>
        </w:tc>
        <w:tc>
          <w:tcPr>
            <w:tcW w:w="3995" w:type="dxa"/>
          </w:tcPr>
          <w:p w:rsidR="00D35537" w:rsidRPr="00836A4C" w:rsidRDefault="00D35537" w:rsidP="00543CF7">
            <w:pPr>
              <w:jc w:val="both"/>
            </w:pPr>
            <w:proofErr w:type="spellStart"/>
            <w:r w:rsidRPr="00836A4C">
              <w:t>zosadzovací</w:t>
            </w:r>
            <w:proofErr w:type="spellEnd"/>
            <w:r w:rsidRPr="00836A4C">
              <w:t xml:space="preserve"> rez </w:t>
            </w:r>
            <w:r w:rsidR="00247353">
              <w:t xml:space="preserve">o </w:t>
            </w:r>
            <w:r w:rsidRPr="00836A4C">
              <w:t>30%</w:t>
            </w:r>
          </w:p>
        </w:tc>
      </w:tr>
      <w:tr w:rsidR="00D35537" w:rsidTr="00247353">
        <w:tc>
          <w:tcPr>
            <w:tcW w:w="2553" w:type="dxa"/>
          </w:tcPr>
          <w:p w:rsidR="00D35537" w:rsidRPr="00810FC6" w:rsidRDefault="00D35537" w:rsidP="00543CF7">
            <w:pPr>
              <w:jc w:val="both"/>
              <w:rPr>
                <w:b/>
              </w:rPr>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Salix</w:t>
            </w:r>
            <w:proofErr w:type="spellEnd"/>
            <w:r w:rsidRPr="00836A4C">
              <w:t xml:space="preserve"> </w:t>
            </w:r>
            <w:proofErr w:type="spellStart"/>
            <w:r w:rsidRPr="00836A4C">
              <w:t>alba</w:t>
            </w:r>
            <w:proofErr w:type="spellEnd"/>
            <w:r w:rsidRPr="00836A4C">
              <w:t xml:space="preserve"> </w:t>
            </w:r>
          </w:p>
        </w:tc>
        <w:tc>
          <w:tcPr>
            <w:tcW w:w="3995" w:type="dxa"/>
          </w:tcPr>
          <w:p w:rsidR="00D35537" w:rsidRPr="00836A4C" w:rsidRDefault="00D35537" w:rsidP="00543CF7">
            <w:pPr>
              <w:jc w:val="both"/>
            </w:pPr>
            <w:r>
              <w:t xml:space="preserve">bezpečnostný rez, </w:t>
            </w:r>
            <w:proofErr w:type="spellStart"/>
            <w:r>
              <w:t>zo</w:t>
            </w:r>
            <w:r w:rsidRPr="00836A4C">
              <w:t>s</w:t>
            </w:r>
            <w:r>
              <w:t>a</w:t>
            </w:r>
            <w:r w:rsidRPr="00836A4C">
              <w:t>dzovací</w:t>
            </w:r>
            <w:proofErr w:type="spellEnd"/>
            <w:r w:rsidRPr="00836A4C">
              <w:t xml:space="preserve"> rez </w:t>
            </w:r>
            <w:r w:rsidR="00247353">
              <w:t xml:space="preserve">o </w:t>
            </w:r>
            <w:r w:rsidRPr="00836A4C">
              <w:t>30%</w:t>
            </w:r>
          </w:p>
        </w:tc>
      </w:tr>
      <w:tr w:rsidR="00D35537" w:rsidTr="00247353">
        <w:tc>
          <w:tcPr>
            <w:tcW w:w="2553" w:type="dxa"/>
          </w:tcPr>
          <w:p w:rsidR="00D35537" w:rsidRPr="00810FC6" w:rsidRDefault="00D35537" w:rsidP="00543CF7">
            <w:pPr>
              <w:jc w:val="both"/>
              <w:rPr>
                <w:b/>
              </w:rPr>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alba</w:t>
            </w:r>
            <w:proofErr w:type="spellEnd"/>
          </w:p>
        </w:tc>
        <w:tc>
          <w:tcPr>
            <w:tcW w:w="3995" w:type="dxa"/>
          </w:tcPr>
          <w:p w:rsidR="00D35537" w:rsidRPr="00836A4C" w:rsidRDefault="00247353" w:rsidP="00543CF7">
            <w:pPr>
              <w:jc w:val="both"/>
            </w:pPr>
            <w:proofErr w:type="spellStart"/>
            <w:r>
              <w:t>Zosadzovací</w:t>
            </w:r>
            <w:proofErr w:type="spellEnd"/>
            <w:r>
              <w:t xml:space="preserve"> a</w:t>
            </w:r>
            <w:r w:rsidR="00D35537" w:rsidRPr="00836A4C">
              <w:t xml:space="preserve"> bezpečnostný rez</w:t>
            </w:r>
          </w:p>
        </w:tc>
      </w:tr>
      <w:tr w:rsidR="00D35537" w:rsidTr="00247353">
        <w:tc>
          <w:tcPr>
            <w:tcW w:w="2553" w:type="dxa"/>
          </w:tcPr>
          <w:p w:rsidR="00D35537" w:rsidRPr="00810FC6" w:rsidRDefault="00D35537" w:rsidP="00543CF7">
            <w:pPr>
              <w:jc w:val="both"/>
              <w:rPr>
                <w:b/>
              </w:rPr>
            </w:pPr>
          </w:p>
        </w:tc>
        <w:tc>
          <w:tcPr>
            <w:tcW w:w="850" w:type="dxa"/>
          </w:tcPr>
          <w:p w:rsidR="00D35537" w:rsidRPr="00836A4C" w:rsidRDefault="00D35537" w:rsidP="00543CF7">
            <w:pPr>
              <w:jc w:val="both"/>
            </w:pPr>
            <w:r w:rsidRPr="00836A4C">
              <w:t>1 ks</w:t>
            </w:r>
          </w:p>
        </w:tc>
        <w:tc>
          <w:tcPr>
            <w:tcW w:w="2526" w:type="dxa"/>
          </w:tcPr>
          <w:p w:rsidR="00D35537" w:rsidRPr="00836A4C" w:rsidRDefault="00D35537" w:rsidP="00543CF7">
            <w:pPr>
              <w:jc w:val="both"/>
            </w:pPr>
            <w:proofErr w:type="spellStart"/>
            <w:r w:rsidRPr="00836A4C">
              <w:t>Populus</w:t>
            </w:r>
            <w:proofErr w:type="spellEnd"/>
            <w:r w:rsidRPr="00836A4C">
              <w:t xml:space="preserve"> </w:t>
            </w:r>
            <w:proofErr w:type="spellStart"/>
            <w:r w:rsidRPr="00836A4C">
              <w:t>nigra</w:t>
            </w:r>
            <w:proofErr w:type="spellEnd"/>
          </w:p>
        </w:tc>
        <w:tc>
          <w:tcPr>
            <w:tcW w:w="3995" w:type="dxa"/>
          </w:tcPr>
          <w:p w:rsidR="00D35537" w:rsidRPr="00836A4C" w:rsidRDefault="00247353" w:rsidP="00543CF7">
            <w:pPr>
              <w:jc w:val="both"/>
            </w:pPr>
            <w:r>
              <w:t>bezpečnostný rez a</w:t>
            </w:r>
            <w:r w:rsidR="00D35537" w:rsidRPr="00836A4C">
              <w:t xml:space="preserve"> </w:t>
            </w:r>
            <w:proofErr w:type="spellStart"/>
            <w:r w:rsidR="00D35537" w:rsidRPr="00836A4C">
              <w:t>zosadzovací</w:t>
            </w:r>
            <w:proofErr w:type="spellEnd"/>
            <w:r w:rsidR="00D35537" w:rsidRPr="00836A4C">
              <w:t xml:space="preserve"> rez </w:t>
            </w:r>
            <w:r>
              <w:t xml:space="preserve">o </w:t>
            </w:r>
            <w:r w:rsidR="00D35537" w:rsidRPr="00836A4C">
              <w:t>40%</w:t>
            </w:r>
          </w:p>
        </w:tc>
      </w:tr>
      <w:tr w:rsidR="00D35537" w:rsidTr="00247353">
        <w:tc>
          <w:tcPr>
            <w:tcW w:w="2553" w:type="dxa"/>
          </w:tcPr>
          <w:p w:rsidR="00D35537" w:rsidRPr="00810FC6" w:rsidRDefault="00D35537" w:rsidP="00543CF7">
            <w:pPr>
              <w:jc w:val="both"/>
              <w:rPr>
                <w:b/>
              </w:rPr>
            </w:pPr>
            <w:r w:rsidRPr="00810FC6">
              <w:rPr>
                <w:b/>
              </w:rPr>
              <w:t>spolu</w:t>
            </w:r>
          </w:p>
        </w:tc>
        <w:tc>
          <w:tcPr>
            <w:tcW w:w="850" w:type="dxa"/>
          </w:tcPr>
          <w:p w:rsidR="00D35537" w:rsidRPr="00511B82" w:rsidRDefault="00D35537" w:rsidP="00543CF7">
            <w:pPr>
              <w:jc w:val="both"/>
              <w:rPr>
                <w:b/>
              </w:rPr>
            </w:pPr>
            <w:r>
              <w:rPr>
                <w:b/>
              </w:rPr>
              <w:t>141</w:t>
            </w:r>
            <w:r w:rsidRPr="00810FC6">
              <w:rPr>
                <w:b/>
              </w:rPr>
              <w:t xml:space="preserve"> ks</w:t>
            </w:r>
          </w:p>
        </w:tc>
        <w:tc>
          <w:tcPr>
            <w:tcW w:w="2526" w:type="dxa"/>
          </w:tcPr>
          <w:p w:rsidR="00D35537" w:rsidRDefault="00D35537" w:rsidP="00543CF7">
            <w:pPr>
              <w:jc w:val="both"/>
            </w:pPr>
          </w:p>
        </w:tc>
        <w:tc>
          <w:tcPr>
            <w:tcW w:w="3995" w:type="dxa"/>
          </w:tcPr>
          <w:p w:rsidR="00D35537" w:rsidRPr="009A166D" w:rsidRDefault="00D35537" w:rsidP="00543CF7">
            <w:pPr>
              <w:jc w:val="both"/>
            </w:pPr>
          </w:p>
        </w:tc>
      </w:tr>
    </w:tbl>
    <w:p w:rsidR="0013161A" w:rsidRDefault="0013161A" w:rsidP="00D35537">
      <w:pPr>
        <w:pStyle w:val="Bezriadkovania"/>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247353" w:rsidRDefault="00247353" w:rsidP="0013161A">
      <w:pPr>
        <w:pStyle w:val="Bezriadkovania"/>
        <w:jc w:val="right"/>
        <w:rPr>
          <w:rFonts w:ascii="Times New Roman" w:hAnsi="Times New Roman" w:cs="Times New Roman"/>
        </w:rPr>
      </w:pPr>
    </w:p>
    <w:p w:rsidR="00247353" w:rsidRDefault="00247353" w:rsidP="0013161A">
      <w:pPr>
        <w:pStyle w:val="Bezriadkovania"/>
        <w:jc w:val="right"/>
        <w:rPr>
          <w:rFonts w:ascii="Times New Roman" w:hAnsi="Times New Roman" w:cs="Times New Roman"/>
        </w:rPr>
      </w:pPr>
    </w:p>
    <w:p w:rsidR="00247353" w:rsidRDefault="00247353"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p>
    <w:p w:rsidR="0013161A" w:rsidRDefault="0013161A" w:rsidP="0013161A">
      <w:pPr>
        <w:pStyle w:val="Bezriadkovania"/>
        <w:jc w:val="right"/>
        <w:rPr>
          <w:rFonts w:ascii="Times New Roman" w:hAnsi="Times New Roman" w:cs="Times New Roman"/>
        </w:rPr>
      </w:pPr>
      <w:r>
        <w:rPr>
          <w:rFonts w:ascii="Times New Roman" w:hAnsi="Times New Roman" w:cs="Times New Roman"/>
        </w:rPr>
        <w:lastRenderedPageBreak/>
        <w:t>Príloha č. 3 – Zoznam subdodávateľov</w:t>
      </w:r>
    </w:p>
    <w:p w:rsidR="00D35537" w:rsidRDefault="00D35537" w:rsidP="0013161A">
      <w:pPr>
        <w:pStyle w:val="Bezriadkovania"/>
        <w:jc w:val="right"/>
        <w:rPr>
          <w:rFonts w:ascii="Times New Roman" w:hAnsi="Times New Roman" w:cs="Times New Roman"/>
        </w:rPr>
      </w:pPr>
    </w:p>
    <w:tbl>
      <w:tblPr>
        <w:tblStyle w:val="Mriekatabuky"/>
        <w:tblW w:w="0" w:type="auto"/>
        <w:tblLook w:val="04A0" w:firstRow="1" w:lastRow="0" w:firstColumn="1" w:lastColumn="0" w:noHBand="0" w:noVBand="1"/>
      </w:tblPr>
      <w:tblGrid>
        <w:gridCol w:w="486"/>
        <w:gridCol w:w="2543"/>
        <w:gridCol w:w="1458"/>
        <w:gridCol w:w="2124"/>
        <w:gridCol w:w="2677"/>
      </w:tblGrid>
      <w:tr w:rsidR="00D35537" w:rsidTr="00D35537">
        <w:tc>
          <w:tcPr>
            <w:tcW w:w="0" w:type="auto"/>
            <w:vAlign w:val="center"/>
          </w:tcPr>
          <w:p w:rsidR="00D35537" w:rsidRPr="00D35537" w:rsidRDefault="00D35537" w:rsidP="00D35537">
            <w:pPr>
              <w:pStyle w:val="Bezriadkovania"/>
              <w:jc w:val="center"/>
              <w:rPr>
                <w:rFonts w:ascii="Times New Roman" w:hAnsi="Times New Roman" w:cs="Times New Roman"/>
                <w:b/>
              </w:rPr>
            </w:pPr>
            <w:r w:rsidRPr="00D35537">
              <w:rPr>
                <w:rFonts w:ascii="Times New Roman" w:hAnsi="Times New Roman" w:cs="Times New Roman"/>
                <w:b/>
              </w:rPr>
              <w:t>P. č.</w:t>
            </w:r>
          </w:p>
        </w:tc>
        <w:tc>
          <w:tcPr>
            <w:tcW w:w="0" w:type="auto"/>
            <w:vAlign w:val="center"/>
          </w:tcPr>
          <w:p w:rsidR="00D35537" w:rsidRPr="00D35537" w:rsidRDefault="00D35537" w:rsidP="00D35537">
            <w:pPr>
              <w:pStyle w:val="Bezriadkovania"/>
              <w:jc w:val="center"/>
              <w:rPr>
                <w:rFonts w:ascii="Times New Roman" w:hAnsi="Times New Roman" w:cs="Times New Roman"/>
                <w:b/>
              </w:rPr>
            </w:pPr>
            <w:r w:rsidRPr="00D35537">
              <w:rPr>
                <w:rFonts w:ascii="Times New Roman" w:hAnsi="Times New Roman" w:cs="Times New Roman"/>
                <w:b/>
              </w:rPr>
              <w:t>Názov subdodávateľskej spoločnosti</w:t>
            </w:r>
          </w:p>
        </w:tc>
        <w:tc>
          <w:tcPr>
            <w:tcW w:w="0" w:type="auto"/>
            <w:vAlign w:val="center"/>
          </w:tcPr>
          <w:p w:rsidR="00D35537" w:rsidRPr="00D35537" w:rsidRDefault="00D35537" w:rsidP="00D35537">
            <w:pPr>
              <w:pStyle w:val="Bezriadkovania"/>
              <w:jc w:val="center"/>
              <w:rPr>
                <w:rFonts w:ascii="Times New Roman" w:hAnsi="Times New Roman" w:cs="Times New Roman"/>
                <w:b/>
              </w:rPr>
            </w:pPr>
            <w:r w:rsidRPr="00D35537">
              <w:rPr>
                <w:rFonts w:ascii="Times New Roman" w:hAnsi="Times New Roman" w:cs="Times New Roman"/>
                <w:b/>
              </w:rPr>
              <w:t>Sídlo spoločnosti</w:t>
            </w:r>
          </w:p>
        </w:tc>
        <w:tc>
          <w:tcPr>
            <w:tcW w:w="0" w:type="auto"/>
            <w:vAlign w:val="center"/>
          </w:tcPr>
          <w:p w:rsidR="00D35537" w:rsidRPr="00D35537" w:rsidRDefault="00D35537" w:rsidP="00D35537">
            <w:pPr>
              <w:pStyle w:val="Bezriadkovania"/>
              <w:jc w:val="center"/>
              <w:rPr>
                <w:rFonts w:ascii="Times New Roman" w:hAnsi="Times New Roman" w:cs="Times New Roman"/>
                <w:b/>
              </w:rPr>
            </w:pPr>
            <w:r w:rsidRPr="00D35537">
              <w:rPr>
                <w:rFonts w:ascii="Times New Roman" w:hAnsi="Times New Roman" w:cs="Times New Roman"/>
                <w:b/>
              </w:rPr>
              <w:t>Kontakt na oprávnenú osobu, email</w:t>
            </w:r>
          </w:p>
        </w:tc>
        <w:tc>
          <w:tcPr>
            <w:tcW w:w="0" w:type="auto"/>
            <w:vAlign w:val="center"/>
          </w:tcPr>
          <w:p w:rsidR="00D35537" w:rsidRPr="00D35537" w:rsidRDefault="00D35537" w:rsidP="00D35537">
            <w:pPr>
              <w:pStyle w:val="Bezriadkovania"/>
              <w:jc w:val="center"/>
              <w:rPr>
                <w:rFonts w:ascii="Times New Roman" w:hAnsi="Times New Roman" w:cs="Times New Roman"/>
                <w:b/>
              </w:rPr>
            </w:pPr>
            <w:r w:rsidRPr="00D35537">
              <w:rPr>
                <w:rFonts w:ascii="Times New Roman" w:hAnsi="Times New Roman" w:cs="Times New Roman"/>
                <w:b/>
              </w:rPr>
              <w:t>Rozsah prác zabezpečujúcich subdodávku</w:t>
            </w:r>
          </w:p>
        </w:tc>
      </w:tr>
      <w:tr w:rsidR="00D35537" w:rsidTr="00D35537">
        <w:tc>
          <w:tcPr>
            <w:tcW w:w="0" w:type="auto"/>
          </w:tcPr>
          <w:p w:rsidR="00D35537" w:rsidRDefault="00D35537" w:rsidP="00D35537">
            <w:pPr>
              <w:pStyle w:val="Bezriadkovania"/>
              <w:jc w:val="both"/>
              <w:rPr>
                <w:rFonts w:ascii="Times New Roman" w:hAnsi="Times New Roman" w:cs="Times New Roman"/>
              </w:rPr>
            </w:pPr>
            <w:r>
              <w:rPr>
                <w:rFonts w:ascii="Times New Roman" w:hAnsi="Times New Roman" w:cs="Times New Roman"/>
              </w:rPr>
              <w:t>1.</w:t>
            </w:r>
          </w:p>
        </w:tc>
        <w:tc>
          <w:tcPr>
            <w:tcW w:w="0" w:type="auto"/>
          </w:tcPr>
          <w:p w:rsidR="00D35537" w:rsidRDefault="00D35537" w:rsidP="00D35537">
            <w:pPr>
              <w:pStyle w:val="Bezriadkovania"/>
              <w:jc w:val="both"/>
              <w:rPr>
                <w:rFonts w:ascii="Times New Roman" w:hAnsi="Times New Roman" w:cs="Times New Roman"/>
              </w:rPr>
            </w:pPr>
          </w:p>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r>
      <w:tr w:rsidR="00D35537" w:rsidTr="00D35537">
        <w:tc>
          <w:tcPr>
            <w:tcW w:w="0" w:type="auto"/>
          </w:tcPr>
          <w:p w:rsidR="00D35537" w:rsidRDefault="00D35537" w:rsidP="00D35537">
            <w:pPr>
              <w:pStyle w:val="Bezriadkovania"/>
              <w:jc w:val="both"/>
              <w:rPr>
                <w:rFonts w:ascii="Times New Roman" w:hAnsi="Times New Roman" w:cs="Times New Roman"/>
              </w:rPr>
            </w:pPr>
            <w:r>
              <w:rPr>
                <w:rFonts w:ascii="Times New Roman" w:hAnsi="Times New Roman" w:cs="Times New Roman"/>
              </w:rPr>
              <w:t>2.</w:t>
            </w:r>
          </w:p>
        </w:tc>
        <w:tc>
          <w:tcPr>
            <w:tcW w:w="0" w:type="auto"/>
          </w:tcPr>
          <w:p w:rsidR="00D35537" w:rsidRDefault="00D35537" w:rsidP="00D35537">
            <w:pPr>
              <w:pStyle w:val="Bezriadkovania"/>
              <w:jc w:val="both"/>
              <w:rPr>
                <w:rFonts w:ascii="Times New Roman" w:hAnsi="Times New Roman" w:cs="Times New Roman"/>
              </w:rPr>
            </w:pPr>
          </w:p>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r>
      <w:tr w:rsidR="00D35537" w:rsidTr="00D35537">
        <w:tc>
          <w:tcPr>
            <w:tcW w:w="0" w:type="auto"/>
          </w:tcPr>
          <w:p w:rsidR="00D35537" w:rsidRDefault="00D35537" w:rsidP="00D35537">
            <w:pPr>
              <w:pStyle w:val="Bezriadkovania"/>
              <w:jc w:val="both"/>
              <w:rPr>
                <w:rFonts w:ascii="Times New Roman" w:hAnsi="Times New Roman" w:cs="Times New Roman"/>
              </w:rPr>
            </w:pPr>
            <w:r>
              <w:rPr>
                <w:rFonts w:ascii="Times New Roman" w:hAnsi="Times New Roman" w:cs="Times New Roman"/>
              </w:rPr>
              <w:t>3.</w:t>
            </w:r>
          </w:p>
        </w:tc>
        <w:tc>
          <w:tcPr>
            <w:tcW w:w="0" w:type="auto"/>
          </w:tcPr>
          <w:p w:rsidR="00D35537" w:rsidRDefault="00D35537" w:rsidP="00D35537">
            <w:pPr>
              <w:pStyle w:val="Bezriadkovania"/>
              <w:jc w:val="both"/>
              <w:rPr>
                <w:rFonts w:ascii="Times New Roman" w:hAnsi="Times New Roman" w:cs="Times New Roman"/>
              </w:rPr>
            </w:pPr>
          </w:p>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r>
      <w:tr w:rsidR="00D35537" w:rsidTr="00D35537">
        <w:tc>
          <w:tcPr>
            <w:tcW w:w="0" w:type="auto"/>
          </w:tcPr>
          <w:p w:rsidR="00D35537" w:rsidRDefault="00D35537" w:rsidP="00D35537">
            <w:pPr>
              <w:pStyle w:val="Bezriadkovania"/>
              <w:jc w:val="both"/>
              <w:rPr>
                <w:rFonts w:ascii="Times New Roman" w:hAnsi="Times New Roman" w:cs="Times New Roman"/>
              </w:rPr>
            </w:pPr>
            <w:r>
              <w:rPr>
                <w:rFonts w:ascii="Times New Roman" w:hAnsi="Times New Roman" w:cs="Times New Roman"/>
              </w:rPr>
              <w:t>4.</w:t>
            </w:r>
          </w:p>
        </w:tc>
        <w:tc>
          <w:tcPr>
            <w:tcW w:w="0" w:type="auto"/>
          </w:tcPr>
          <w:p w:rsidR="00D35537" w:rsidRDefault="00D35537" w:rsidP="00D35537">
            <w:pPr>
              <w:pStyle w:val="Bezriadkovania"/>
              <w:jc w:val="both"/>
              <w:rPr>
                <w:rFonts w:ascii="Times New Roman" w:hAnsi="Times New Roman" w:cs="Times New Roman"/>
              </w:rPr>
            </w:pPr>
          </w:p>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c>
          <w:tcPr>
            <w:tcW w:w="0" w:type="auto"/>
          </w:tcPr>
          <w:p w:rsidR="00D35537" w:rsidRDefault="00D35537" w:rsidP="00D35537">
            <w:pPr>
              <w:pStyle w:val="Bezriadkovania"/>
              <w:jc w:val="both"/>
              <w:rPr>
                <w:rFonts w:ascii="Times New Roman" w:hAnsi="Times New Roman" w:cs="Times New Roman"/>
              </w:rPr>
            </w:pPr>
          </w:p>
        </w:tc>
      </w:tr>
    </w:tbl>
    <w:p w:rsidR="00D35537" w:rsidRPr="000C6686" w:rsidRDefault="00D35537" w:rsidP="00D35537">
      <w:pPr>
        <w:pStyle w:val="Bezriadkovania"/>
        <w:jc w:val="both"/>
        <w:rPr>
          <w:rFonts w:ascii="Times New Roman" w:hAnsi="Times New Roman" w:cs="Times New Roman"/>
        </w:rPr>
      </w:pPr>
    </w:p>
    <w:p w:rsidR="0013161A" w:rsidRPr="000C6686" w:rsidRDefault="0013161A" w:rsidP="0013161A">
      <w:pPr>
        <w:pStyle w:val="Odsekzoznamu"/>
        <w:ind w:left="0"/>
        <w:jc w:val="right"/>
      </w:pPr>
    </w:p>
    <w:sectPr w:rsidR="0013161A" w:rsidRPr="000C66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72" w:rsidRDefault="00967172" w:rsidP="001E7C0D">
      <w:pPr>
        <w:spacing w:after="0" w:line="240" w:lineRule="auto"/>
      </w:pPr>
      <w:r>
        <w:separator/>
      </w:r>
    </w:p>
  </w:endnote>
  <w:endnote w:type="continuationSeparator" w:id="0">
    <w:p w:rsidR="00967172" w:rsidRDefault="00967172" w:rsidP="001E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26873"/>
      <w:docPartObj>
        <w:docPartGallery w:val="Page Numbers (Bottom of Page)"/>
        <w:docPartUnique/>
      </w:docPartObj>
    </w:sdtPr>
    <w:sdtContent>
      <w:p w:rsidR="00967172" w:rsidRDefault="00967172">
        <w:pPr>
          <w:pStyle w:val="Pta"/>
          <w:jc w:val="right"/>
        </w:pPr>
        <w:r w:rsidRPr="00EA1AA5">
          <w:rPr>
            <w:rFonts w:ascii="Times New Roman" w:hAnsi="Times New Roman" w:cs="Times New Roman"/>
          </w:rPr>
          <w:fldChar w:fldCharType="begin"/>
        </w:r>
        <w:r w:rsidRPr="00EA1AA5">
          <w:rPr>
            <w:rFonts w:ascii="Times New Roman" w:hAnsi="Times New Roman" w:cs="Times New Roman"/>
          </w:rPr>
          <w:instrText>PAGE   \* MERGEFORMAT</w:instrText>
        </w:r>
        <w:r w:rsidRPr="00EA1AA5">
          <w:rPr>
            <w:rFonts w:ascii="Times New Roman" w:hAnsi="Times New Roman" w:cs="Times New Roman"/>
          </w:rPr>
          <w:fldChar w:fldCharType="separate"/>
        </w:r>
        <w:r w:rsidR="00BE223C">
          <w:rPr>
            <w:rFonts w:ascii="Times New Roman" w:hAnsi="Times New Roman" w:cs="Times New Roman"/>
            <w:noProof/>
          </w:rPr>
          <w:t>7</w:t>
        </w:r>
        <w:r w:rsidRPr="00EA1AA5">
          <w:rPr>
            <w:rFonts w:ascii="Times New Roman" w:hAnsi="Times New Roman" w:cs="Times New Roman"/>
          </w:rPr>
          <w:fldChar w:fldCharType="end"/>
        </w:r>
      </w:p>
    </w:sdtContent>
  </w:sdt>
  <w:p w:rsidR="00967172" w:rsidRDefault="00967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72" w:rsidRDefault="00967172" w:rsidP="001E7C0D">
      <w:pPr>
        <w:spacing w:after="0" w:line="240" w:lineRule="auto"/>
      </w:pPr>
      <w:r>
        <w:separator/>
      </w:r>
    </w:p>
  </w:footnote>
  <w:footnote w:type="continuationSeparator" w:id="0">
    <w:p w:rsidR="00967172" w:rsidRDefault="00967172" w:rsidP="001E7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7E2"/>
    <w:multiLevelType w:val="hybridMultilevel"/>
    <w:tmpl w:val="C362128C"/>
    <w:lvl w:ilvl="0" w:tplc="A0B6E918">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6C7545"/>
    <w:multiLevelType w:val="hybridMultilevel"/>
    <w:tmpl w:val="BF7ED6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1850B4"/>
    <w:multiLevelType w:val="hybridMultilevel"/>
    <w:tmpl w:val="E7FAF84A"/>
    <w:lvl w:ilvl="0" w:tplc="46F0C6EC">
      <w:start w:val="1"/>
      <w:numFmt w:val="decimal"/>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3">
    <w:nsid w:val="0F2C4C25"/>
    <w:multiLevelType w:val="hybridMultilevel"/>
    <w:tmpl w:val="168A3458"/>
    <w:lvl w:ilvl="0" w:tplc="F684CFE0">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FFE23FC"/>
    <w:multiLevelType w:val="hybridMultilevel"/>
    <w:tmpl w:val="D924C060"/>
    <w:lvl w:ilvl="0" w:tplc="1A70AD1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83D7888"/>
    <w:multiLevelType w:val="hybridMultilevel"/>
    <w:tmpl w:val="FB14CE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5897585"/>
    <w:multiLevelType w:val="hybridMultilevel"/>
    <w:tmpl w:val="29B21B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7DA5EBB"/>
    <w:multiLevelType w:val="hybridMultilevel"/>
    <w:tmpl w:val="FAB6DE2A"/>
    <w:lvl w:ilvl="0" w:tplc="5124257A">
      <w:start w:val="5"/>
      <w:numFmt w:val="bullet"/>
      <w:lvlText w:val="-"/>
      <w:lvlJc w:val="left"/>
      <w:pPr>
        <w:ind w:left="720" w:hanging="360"/>
      </w:pPr>
      <w:rPr>
        <w:rFonts w:ascii="Calibri" w:eastAsiaTheme="minorHAnsi" w:hAnsi="Calibri" w:cstheme="minorBid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A034AA2"/>
    <w:multiLevelType w:val="multilevel"/>
    <w:tmpl w:val="F8D23E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3C35AE1"/>
    <w:multiLevelType w:val="hybridMultilevel"/>
    <w:tmpl w:val="A79228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4D60880"/>
    <w:multiLevelType w:val="hybridMultilevel"/>
    <w:tmpl w:val="13FAAD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46E87982"/>
    <w:multiLevelType w:val="hybridMultilevel"/>
    <w:tmpl w:val="07603D8E"/>
    <w:lvl w:ilvl="0" w:tplc="611E52F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nsid w:val="50035C56"/>
    <w:multiLevelType w:val="hybridMultilevel"/>
    <w:tmpl w:val="DB4461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5BA1B2D"/>
    <w:multiLevelType w:val="hybridMultilevel"/>
    <w:tmpl w:val="A370AF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76C2347"/>
    <w:multiLevelType w:val="hybridMultilevel"/>
    <w:tmpl w:val="E9F023C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5E692B78"/>
    <w:multiLevelType w:val="hybridMultilevel"/>
    <w:tmpl w:val="AFCA89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BF275A8"/>
    <w:multiLevelType w:val="hybridMultilevel"/>
    <w:tmpl w:val="D6B45786"/>
    <w:lvl w:ilvl="0" w:tplc="A52E407A">
      <w:start w:val="1"/>
      <w:numFmt w:val="decimal"/>
      <w:lvlText w:val="%1."/>
      <w:lvlJc w:val="left"/>
      <w:pPr>
        <w:tabs>
          <w:tab w:val="num" w:pos="660"/>
        </w:tabs>
        <w:ind w:left="660" w:hanging="360"/>
      </w:pPr>
      <w:rPr>
        <w:rFonts w:hint="default"/>
      </w:rPr>
    </w:lvl>
    <w:lvl w:ilvl="1" w:tplc="041B0019" w:tentative="1">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7">
    <w:nsid w:val="709B43C3"/>
    <w:multiLevelType w:val="hybridMultilevel"/>
    <w:tmpl w:val="C70ED9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14B14BB"/>
    <w:multiLevelType w:val="hybridMultilevel"/>
    <w:tmpl w:val="E35E4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B501135"/>
    <w:multiLevelType w:val="hybridMultilevel"/>
    <w:tmpl w:val="8C0C2710"/>
    <w:lvl w:ilvl="0" w:tplc="FDD809C8">
      <w:start w:val="1"/>
      <w:numFmt w:val="decimal"/>
      <w:lvlText w:val="%1."/>
      <w:lvlJc w:val="left"/>
      <w:pPr>
        <w:ind w:left="1080" w:hanging="360"/>
      </w:pPr>
      <w:rPr>
        <w:rFonts w:ascii="Times New Roman" w:eastAsiaTheme="minorHAnsi"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14"/>
  </w:num>
  <w:num w:numId="8">
    <w:abstractNumId w:val="9"/>
  </w:num>
  <w:num w:numId="9">
    <w:abstractNumId w:val="16"/>
  </w:num>
  <w:num w:numId="10">
    <w:abstractNumId w:val="12"/>
  </w:num>
  <w:num w:numId="11">
    <w:abstractNumId w:val="2"/>
  </w:num>
  <w:num w:numId="12">
    <w:abstractNumId w:val="18"/>
  </w:num>
  <w:num w:numId="13">
    <w:abstractNumId w:val="15"/>
  </w:num>
  <w:num w:numId="14">
    <w:abstractNumId w:val="6"/>
  </w:num>
  <w:num w:numId="15">
    <w:abstractNumId w:val="1"/>
  </w:num>
  <w:num w:numId="16">
    <w:abstractNumId w:val="5"/>
  </w:num>
  <w:num w:numId="17">
    <w:abstractNumId w:val="17"/>
  </w:num>
  <w:num w:numId="18">
    <w:abstractNumId w:val="3"/>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93"/>
    <w:rsid w:val="00031189"/>
    <w:rsid w:val="00073F1F"/>
    <w:rsid w:val="000A5C96"/>
    <w:rsid w:val="000C11BC"/>
    <w:rsid w:val="000C6686"/>
    <w:rsid w:val="000D0936"/>
    <w:rsid w:val="00105A92"/>
    <w:rsid w:val="0013161A"/>
    <w:rsid w:val="00153F09"/>
    <w:rsid w:val="001648A4"/>
    <w:rsid w:val="00183478"/>
    <w:rsid w:val="001A4AA3"/>
    <w:rsid w:val="001E7C0D"/>
    <w:rsid w:val="001F5C6D"/>
    <w:rsid w:val="00233D19"/>
    <w:rsid w:val="00245868"/>
    <w:rsid w:val="00247353"/>
    <w:rsid w:val="002622B7"/>
    <w:rsid w:val="00264854"/>
    <w:rsid w:val="00266FBA"/>
    <w:rsid w:val="00270C31"/>
    <w:rsid w:val="0027452B"/>
    <w:rsid w:val="0028449A"/>
    <w:rsid w:val="002A5C91"/>
    <w:rsid w:val="002B00A1"/>
    <w:rsid w:val="0030086A"/>
    <w:rsid w:val="004115A3"/>
    <w:rsid w:val="00423C1C"/>
    <w:rsid w:val="00442DF9"/>
    <w:rsid w:val="004476F1"/>
    <w:rsid w:val="00476955"/>
    <w:rsid w:val="004971F8"/>
    <w:rsid w:val="004F28AC"/>
    <w:rsid w:val="004F758D"/>
    <w:rsid w:val="00516A72"/>
    <w:rsid w:val="005172AE"/>
    <w:rsid w:val="005317E2"/>
    <w:rsid w:val="00543CF7"/>
    <w:rsid w:val="00565869"/>
    <w:rsid w:val="00620D7B"/>
    <w:rsid w:val="006926A9"/>
    <w:rsid w:val="006C1376"/>
    <w:rsid w:val="00710A0D"/>
    <w:rsid w:val="00727716"/>
    <w:rsid w:val="0076199D"/>
    <w:rsid w:val="007765D9"/>
    <w:rsid w:val="0081143E"/>
    <w:rsid w:val="008873FF"/>
    <w:rsid w:val="008936A5"/>
    <w:rsid w:val="008D6E02"/>
    <w:rsid w:val="008F6C21"/>
    <w:rsid w:val="00967172"/>
    <w:rsid w:val="00A0652E"/>
    <w:rsid w:val="00A06D87"/>
    <w:rsid w:val="00A25CB5"/>
    <w:rsid w:val="00A5713C"/>
    <w:rsid w:val="00AB06F1"/>
    <w:rsid w:val="00AD3F80"/>
    <w:rsid w:val="00AE04BC"/>
    <w:rsid w:val="00AF72CC"/>
    <w:rsid w:val="00B335A0"/>
    <w:rsid w:val="00B717BB"/>
    <w:rsid w:val="00B77680"/>
    <w:rsid w:val="00B8306B"/>
    <w:rsid w:val="00B871D8"/>
    <w:rsid w:val="00BA022A"/>
    <w:rsid w:val="00BA0C72"/>
    <w:rsid w:val="00BB74F8"/>
    <w:rsid w:val="00BC3167"/>
    <w:rsid w:val="00BE223C"/>
    <w:rsid w:val="00BF709B"/>
    <w:rsid w:val="00C70093"/>
    <w:rsid w:val="00C824C5"/>
    <w:rsid w:val="00CB2C93"/>
    <w:rsid w:val="00CC2D19"/>
    <w:rsid w:val="00CE6465"/>
    <w:rsid w:val="00CF5359"/>
    <w:rsid w:val="00D02123"/>
    <w:rsid w:val="00D15AA9"/>
    <w:rsid w:val="00D35537"/>
    <w:rsid w:val="00D846A9"/>
    <w:rsid w:val="00DA398F"/>
    <w:rsid w:val="00DB0440"/>
    <w:rsid w:val="00DD7FB4"/>
    <w:rsid w:val="00E35092"/>
    <w:rsid w:val="00E43171"/>
    <w:rsid w:val="00E64926"/>
    <w:rsid w:val="00E64B01"/>
    <w:rsid w:val="00E7710D"/>
    <w:rsid w:val="00EA1AA5"/>
    <w:rsid w:val="00EA7ECB"/>
    <w:rsid w:val="00EE14F1"/>
    <w:rsid w:val="00EF19BF"/>
    <w:rsid w:val="00F11B52"/>
    <w:rsid w:val="00F17817"/>
    <w:rsid w:val="00F45D8D"/>
    <w:rsid w:val="00F5747D"/>
    <w:rsid w:val="00F75A20"/>
    <w:rsid w:val="00F82C2D"/>
    <w:rsid w:val="00F845E3"/>
    <w:rsid w:val="00FD6272"/>
    <w:rsid w:val="00FE369A"/>
    <w:rsid w:val="00FF4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3F8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B2C93"/>
    <w:pPr>
      <w:spacing w:after="0" w:line="240" w:lineRule="auto"/>
    </w:pPr>
  </w:style>
  <w:style w:type="paragraph" w:styleId="Odsekzoznamu">
    <w:name w:val="List Paragraph"/>
    <w:basedOn w:val="Normlny"/>
    <w:uiPriority w:val="34"/>
    <w:qFormat/>
    <w:rsid w:val="008936A5"/>
    <w:pPr>
      <w:spacing w:after="0" w:line="240" w:lineRule="auto"/>
      <w:ind w:left="720"/>
      <w:contextualSpacing/>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53F0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3F09"/>
    <w:rPr>
      <w:rFonts w:ascii="Tahoma" w:hAnsi="Tahoma" w:cs="Tahoma"/>
      <w:sz w:val="16"/>
      <w:szCs w:val="16"/>
    </w:rPr>
  </w:style>
  <w:style w:type="character" w:styleId="Hypertextovprepojenie">
    <w:name w:val="Hyperlink"/>
    <w:rsid w:val="00F17817"/>
    <w:rPr>
      <w:color w:val="0000FF"/>
      <w:u w:val="single"/>
    </w:rPr>
  </w:style>
  <w:style w:type="character" w:styleId="Odkaznakomentr">
    <w:name w:val="annotation reference"/>
    <w:basedOn w:val="Predvolenpsmoodseku"/>
    <w:uiPriority w:val="99"/>
    <w:semiHidden/>
    <w:unhideWhenUsed/>
    <w:rsid w:val="00A06D87"/>
    <w:rPr>
      <w:sz w:val="16"/>
      <w:szCs w:val="16"/>
    </w:rPr>
  </w:style>
  <w:style w:type="paragraph" w:styleId="Textkomentra">
    <w:name w:val="annotation text"/>
    <w:basedOn w:val="Normlny"/>
    <w:link w:val="TextkomentraChar"/>
    <w:uiPriority w:val="99"/>
    <w:semiHidden/>
    <w:unhideWhenUsed/>
    <w:rsid w:val="00A06D87"/>
    <w:pPr>
      <w:spacing w:line="240" w:lineRule="auto"/>
    </w:pPr>
    <w:rPr>
      <w:sz w:val="20"/>
      <w:szCs w:val="20"/>
    </w:rPr>
  </w:style>
  <w:style w:type="character" w:customStyle="1" w:styleId="TextkomentraChar">
    <w:name w:val="Text komentára Char"/>
    <w:basedOn w:val="Predvolenpsmoodseku"/>
    <w:link w:val="Textkomentra"/>
    <w:uiPriority w:val="99"/>
    <w:semiHidden/>
    <w:rsid w:val="00A06D87"/>
    <w:rPr>
      <w:sz w:val="20"/>
      <w:szCs w:val="20"/>
    </w:rPr>
  </w:style>
  <w:style w:type="paragraph" w:styleId="Predmetkomentra">
    <w:name w:val="annotation subject"/>
    <w:basedOn w:val="Textkomentra"/>
    <w:next w:val="Textkomentra"/>
    <w:link w:val="PredmetkomentraChar"/>
    <w:uiPriority w:val="99"/>
    <w:semiHidden/>
    <w:unhideWhenUsed/>
    <w:rsid w:val="00A06D87"/>
    <w:rPr>
      <w:b/>
      <w:bCs/>
    </w:rPr>
  </w:style>
  <w:style w:type="character" w:customStyle="1" w:styleId="PredmetkomentraChar">
    <w:name w:val="Predmet komentára Char"/>
    <w:basedOn w:val="TextkomentraChar"/>
    <w:link w:val="Predmetkomentra"/>
    <w:uiPriority w:val="99"/>
    <w:semiHidden/>
    <w:rsid w:val="00A06D87"/>
    <w:rPr>
      <w:b/>
      <w:bCs/>
      <w:sz w:val="20"/>
      <w:szCs w:val="20"/>
    </w:rPr>
  </w:style>
  <w:style w:type="paragraph" w:styleId="Hlavika">
    <w:name w:val="header"/>
    <w:basedOn w:val="Normlny"/>
    <w:link w:val="HlavikaChar"/>
    <w:uiPriority w:val="99"/>
    <w:unhideWhenUsed/>
    <w:rsid w:val="001E7C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7C0D"/>
  </w:style>
  <w:style w:type="paragraph" w:styleId="Pta">
    <w:name w:val="footer"/>
    <w:basedOn w:val="Normlny"/>
    <w:link w:val="PtaChar"/>
    <w:uiPriority w:val="99"/>
    <w:unhideWhenUsed/>
    <w:rsid w:val="001E7C0D"/>
    <w:pPr>
      <w:tabs>
        <w:tab w:val="center" w:pos="4536"/>
        <w:tab w:val="right" w:pos="9072"/>
      </w:tabs>
      <w:spacing w:after="0" w:line="240" w:lineRule="auto"/>
    </w:pPr>
  </w:style>
  <w:style w:type="character" w:customStyle="1" w:styleId="PtaChar">
    <w:name w:val="Päta Char"/>
    <w:basedOn w:val="Predvolenpsmoodseku"/>
    <w:link w:val="Pta"/>
    <w:uiPriority w:val="99"/>
    <w:rsid w:val="001E7C0D"/>
  </w:style>
  <w:style w:type="table" w:styleId="Mriekatabuky">
    <w:name w:val="Table Grid"/>
    <w:basedOn w:val="Normlnatabuka"/>
    <w:uiPriority w:val="59"/>
    <w:rsid w:val="00CF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Char"/>
    <w:basedOn w:val="Normlny"/>
    <w:link w:val="ZkladntextChar"/>
    <w:rsid w:val="0013161A"/>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13161A"/>
    <w:rPr>
      <w:rFonts w:ascii="Times New Roman" w:eastAsia="Calibri" w:hAnsi="Times New Roman" w:cs="Times New Roman"/>
      <w:noProof/>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3F8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B2C93"/>
    <w:pPr>
      <w:spacing w:after="0" w:line="240" w:lineRule="auto"/>
    </w:pPr>
  </w:style>
  <w:style w:type="paragraph" w:styleId="Odsekzoznamu">
    <w:name w:val="List Paragraph"/>
    <w:basedOn w:val="Normlny"/>
    <w:uiPriority w:val="34"/>
    <w:qFormat/>
    <w:rsid w:val="008936A5"/>
    <w:pPr>
      <w:spacing w:after="0" w:line="240" w:lineRule="auto"/>
      <w:ind w:left="720"/>
      <w:contextualSpacing/>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153F0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53F09"/>
    <w:rPr>
      <w:rFonts w:ascii="Tahoma" w:hAnsi="Tahoma" w:cs="Tahoma"/>
      <w:sz w:val="16"/>
      <w:szCs w:val="16"/>
    </w:rPr>
  </w:style>
  <w:style w:type="character" w:styleId="Hypertextovprepojenie">
    <w:name w:val="Hyperlink"/>
    <w:rsid w:val="00F17817"/>
    <w:rPr>
      <w:color w:val="0000FF"/>
      <w:u w:val="single"/>
    </w:rPr>
  </w:style>
  <w:style w:type="character" w:styleId="Odkaznakomentr">
    <w:name w:val="annotation reference"/>
    <w:basedOn w:val="Predvolenpsmoodseku"/>
    <w:uiPriority w:val="99"/>
    <w:semiHidden/>
    <w:unhideWhenUsed/>
    <w:rsid w:val="00A06D87"/>
    <w:rPr>
      <w:sz w:val="16"/>
      <w:szCs w:val="16"/>
    </w:rPr>
  </w:style>
  <w:style w:type="paragraph" w:styleId="Textkomentra">
    <w:name w:val="annotation text"/>
    <w:basedOn w:val="Normlny"/>
    <w:link w:val="TextkomentraChar"/>
    <w:uiPriority w:val="99"/>
    <w:semiHidden/>
    <w:unhideWhenUsed/>
    <w:rsid w:val="00A06D87"/>
    <w:pPr>
      <w:spacing w:line="240" w:lineRule="auto"/>
    </w:pPr>
    <w:rPr>
      <w:sz w:val="20"/>
      <w:szCs w:val="20"/>
    </w:rPr>
  </w:style>
  <w:style w:type="character" w:customStyle="1" w:styleId="TextkomentraChar">
    <w:name w:val="Text komentára Char"/>
    <w:basedOn w:val="Predvolenpsmoodseku"/>
    <w:link w:val="Textkomentra"/>
    <w:uiPriority w:val="99"/>
    <w:semiHidden/>
    <w:rsid w:val="00A06D87"/>
    <w:rPr>
      <w:sz w:val="20"/>
      <w:szCs w:val="20"/>
    </w:rPr>
  </w:style>
  <w:style w:type="paragraph" w:styleId="Predmetkomentra">
    <w:name w:val="annotation subject"/>
    <w:basedOn w:val="Textkomentra"/>
    <w:next w:val="Textkomentra"/>
    <w:link w:val="PredmetkomentraChar"/>
    <w:uiPriority w:val="99"/>
    <w:semiHidden/>
    <w:unhideWhenUsed/>
    <w:rsid w:val="00A06D87"/>
    <w:rPr>
      <w:b/>
      <w:bCs/>
    </w:rPr>
  </w:style>
  <w:style w:type="character" w:customStyle="1" w:styleId="PredmetkomentraChar">
    <w:name w:val="Predmet komentára Char"/>
    <w:basedOn w:val="TextkomentraChar"/>
    <w:link w:val="Predmetkomentra"/>
    <w:uiPriority w:val="99"/>
    <w:semiHidden/>
    <w:rsid w:val="00A06D87"/>
    <w:rPr>
      <w:b/>
      <w:bCs/>
      <w:sz w:val="20"/>
      <w:szCs w:val="20"/>
    </w:rPr>
  </w:style>
  <w:style w:type="paragraph" w:styleId="Hlavika">
    <w:name w:val="header"/>
    <w:basedOn w:val="Normlny"/>
    <w:link w:val="HlavikaChar"/>
    <w:uiPriority w:val="99"/>
    <w:unhideWhenUsed/>
    <w:rsid w:val="001E7C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7C0D"/>
  </w:style>
  <w:style w:type="paragraph" w:styleId="Pta">
    <w:name w:val="footer"/>
    <w:basedOn w:val="Normlny"/>
    <w:link w:val="PtaChar"/>
    <w:uiPriority w:val="99"/>
    <w:unhideWhenUsed/>
    <w:rsid w:val="001E7C0D"/>
    <w:pPr>
      <w:tabs>
        <w:tab w:val="center" w:pos="4536"/>
        <w:tab w:val="right" w:pos="9072"/>
      </w:tabs>
      <w:spacing w:after="0" w:line="240" w:lineRule="auto"/>
    </w:pPr>
  </w:style>
  <w:style w:type="character" w:customStyle="1" w:styleId="PtaChar">
    <w:name w:val="Päta Char"/>
    <w:basedOn w:val="Predvolenpsmoodseku"/>
    <w:link w:val="Pta"/>
    <w:uiPriority w:val="99"/>
    <w:rsid w:val="001E7C0D"/>
  </w:style>
  <w:style w:type="table" w:styleId="Mriekatabuky">
    <w:name w:val="Table Grid"/>
    <w:basedOn w:val="Normlnatabuka"/>
    <w:uiPriority w:val="59"/>
    <w:rsid w:val="00CF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Char"/>
    <w:basedOn w:val="Normlny"/>
    <w:link w:val="ZkladntextChar"/>
    <w:rsid w:val="0013161A"/>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13161A"/>
    <w:rPr>
      <w:rFonts w:ascii="Times New Roman" w:eastAsia="Calibri"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rzalk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1AF6-7A82-4DD0-BA31-E67A3C41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11</Pages>
  <Words>3861</Words>
  <Characters>22013</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Stanová Tatiana</dc:creator>
  <cp:lastModifiedBy>Martin Siekel</cp:lastModifiedBy>
  <cp:revision>19</cp:revision>
  <cp:lastPrinted>2020-08-26T05:58:00Z</cp:lastPrinted>
  <dcterms:created xsi:type="dcterms:W3CDTF">2020-05-27T12:14:00Z</dcterms:created>
  <dcterms:modified xsi:type="dcterms:W3CDTF">2020-09-21T09:34:00Z</dcterms:modified>
</cp:coreProperties>
</file>