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  <w:t>ZÁKON</w:t>
            </w:r>
            <w:r w:rsidRPr="00D4776D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76D"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  <w:t>96</w:t>
            </w:r>
            <w:bookmarkStart w:id="0" w:name="_GoBack"/>
            <w:bookmarkEnd w:id="0"/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  <w:t>Slovenskej národnej rady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  <w:t>zo 14. februára 1991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8"/>
                <w:szCs w:val="28"/>
                <w:lang w:eastAsia="sk-SK"/>
              </w:rPr>
              <w:t>o verejných kultúrnych podujatiach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Slovenská národná rada sa uzniesla na tomto zákone:</w:t>
            </w:r>
          </w:p>
        </w:tc>
      </w:tr>
      <w:tr w:rsidR="00D4776D" w:rsidRPr="00D4776D" w:rsidTr="005A2247">
        <w:trPr>
          <w:trHeight w:val="41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5A2247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pict>
                <v:rect id="_x0000_i1025" style="width:0;height:.75pt" o:hralign="center" o:hrstd="t" o:hrnoshade="t" o:hr="t" fillcolor="#e0e0e0" stroked="f"/>
              </w:pic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1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(1) Verejnými kultúrnymi podujatiami (ďalej len „podujatie“)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sa podľa tohto zákona rozumejú verejnosti prístupné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a) divadelné, filmové a iné audiovizuálne predstavenia,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b) koncerty, hudobné a tanečné produkcie,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c) výstavy diel výtvarných umení, diel úžitkového umenia a prác ľudovej výtvarnej tvorivosti,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d) festivaly a prehliadky v oblasti kultúry a umenia,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e) tanečné zábavy a iné akcie v oblasti spoločenskej zábavy.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(2) Pre účely tohto zákona sa za podujatia považujú aj verejnosti prístupné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artistické produkcie, cirkusové a varietné predstavenia.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(3) Podujatie sa považuje za verejnosti prístupné, ak sa koná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pre individuálne neurčených návštevníkov.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2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Usporiadateľmi podujatí môžu byť právnické alebo fyzické osoby.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3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(1) Usporiadateľ je povinný písomne oznámiť zámer usporiadať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podujatie obci, na území ktorej sa má podujatie konať.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Ak sa má podujatie konať na území niekoľkých obcí, treba jeho konanie oznámiť každej z nich.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(2) V oznámení treba uviesť označenie a adresu usporiadateľa,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 xml:space="preserve">názov a obsahové zameranie podujatia, miesto a čas jeho konania.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V jednom oznámení možno uviesť aj viac podujatí.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 xml:space="preserve">(3) Oznámenie určené obci treba podať na obecnom úrade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najneskôr 7 dní pred konaním podujatia. V odôvodnenom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prípade možno oznámenie prijať aj v kratšej lehote.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Zmeny v údajoch uvedených v oznámení je usporiadateľ povinný oznámiť bezodkladne.</w:t>
            </w:r>
          </w:p>
        </w:tc>
      </w:tr>
      <w:tr w:rsidR="00D4776D" w:rsidRPr="00D4776D" w:rsidTr="005A2247">
        <w:trPr>
          <w:trHeight w:val="622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(4) Usporiadatelia, pre ktorých usporadúvanie podujatí vyplýva z ich poslania,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predmetu činnosti alebo z podnikania povoleného podľa osobitných predpisov,</w:t>
            </w:r>
          </w:p>
          <w:p w:rsidR="00D4776D" w:rsidRPr="00D4776D" w:rsidRDefault="005A2247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hyperlink r:id="rId6" w:anchor="f1944274" w:history="1">
              <w:r w:rsidR="00D4776D" w:rsidRPr="00D4776D">
                <w:rPr>
                  <w:rStyle w:val="Siln"/>
                  <w:rFonts w:ascii="Times New Roman" w:hAnsi="Times New Roman" w:cs="Times New Roman"/>
                  <w:b w:val="0"/>
                  <w:sz w:val="24"/>
                  <w:szCs w:val="24"/>
                  <w:lang w:eastAsia="sk-SK"/>
                </w:rPr>
                <w:t>1)</w:t>
              </w:r>
            </w:hyperlink>
            <w:r w:rsidR="00D4776D"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 sa môžu dohodnúť s obcou na obojstranne výhodnejšom spôsobe oznamovania podujatí.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4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(1) Ak sa má konať podujatie mimo priestorov alebo priestranstiev,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ktoré sa na takýto účel obvykle používajú, obec môže navrhnúť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usporiadateľovi iné miesto na jeho konanie, než sa uvádza v oznámení.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(2) Obec môže zakázať podujatie, ktoré sa má konať na mieste,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kde by jeho účastníkom hrozilo závažné nebezpečenstvo pre ich zdravie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alebo kde by konanie podujatia obmedzovalo verejnú dopravu alebo zásobovanie obyvateľstva.</w:t>
            </w:r>
          </w:p>
        </w:tc>
      </w:tr>
      <w:tr w:rsidR="00D4776D" w:rsidRPr="00D4776D" w:rsidTr="005A2247">
        <w:trPr>
          <w:trHeight w:val="622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(3) Na rozhodovanie podľa odseku 2 sa vzťahujú všeobecné predpisy o správnom konaní.</w:t>
            </w:r>
          </w:p>
          <w:p w:rsidR="00D4776D" w:rsidRPr="00D4776D" w:rsidRDefault="005A2247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hyperlink r:id="rId7" w:anchor="f1944275" w:history="1">
              <w:r w:rsidR="00D4776D" w:rsidRPr="00D4776D">
                <w:rPr>
                  <w:rStyle w:val="Siln"/>
                  <w:rFonts w:ascii="Times New Roman" w:hAnsi="Times New Roman" w:cs="Times New Roman"/>
                  <w:b w:val="0"/>
                  <w:sz w:val="24"/>
                  <w:szCs w:val="24"/>
                  <w:lang w:eastAsia="sk-SK"/>
                </w:rPr>
                <w:t>2)</w:t>
              </w:r>
            </w:hyperlink>
            <w:r w:rsidR="00D4776D"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 Opravný prostriedok proti zákazu podujatia nemá odkladný účinok.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5</w:t>
            </w:r>
          </w:p>
        </w:tc>
      </w:tr>
      <w:tr w:rsidR="00D4776D" w:rsidRPr="00D4776D" w:rsidTr="005A2247">
        <w:trPr>
          <w:trHeight w:val="847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Usporiadateľ zodpovedá za utvorenie vhodných podmienok na uskutočnenie podujatia,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za zachovanie poriadku počas jeho priebehu, za dodržiavanie príslušných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autorskoprávnych, daňových, zdravotno-hygienických, požiarnych,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bezpečnostných a iných právnych predpisov</w:t>
            </w:r>
            <w:hyperlink r:id="rId8" w:anchor="f1944276" w:history="1">
              <w:r w:rsidRPr="00D4776D">
                <w:rPr>
                  <w:rStyle w:val="Siln"/>
                  <w:rFonts w:ascii="Times New Roman" w:hAnsi="Times New Roman" w:cs="Times New Roman"/>
                  <w:b w:val="0"/>
                  <w:sz w:val="24"/>
                  <w:szCs w:val="24"/>
                  <w:lang w:eastAsia="sk-SK"/>
                </w:rPr>
                <w:t>3)</w:t>
              </w:r>
            </w:hyperlink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 a za umožnenie výkonu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dozoru na to oprávneným orgánom.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6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(1) Obec je oprávnená dozerať, či sa podujatie koná v súlade s oznámením podľa § 3.</w:t>
            </w:r>
          </w:p>
        </w:tc>
      </w:tr>
      <w:tr w:rsidR="00D4776D" w:rsidRPr="00D4776D" w:rsidTr="005A2247">
        <w:trPr>
          <w:trHeight w:val="102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 xml:space="preserve">(2) Osoba, ktorú obec výkonom dozoru písomne poverila (ďalej len „dozorný orgán“),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upozorní usporiadateľa na zistené nedostatky a upovedomí ho o tom, aké následky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podľa tohto zákona môže mať ich neodstránenie. Ak sa na podujatí porušujú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ľudské práva a slobody, dozorný orgán podujatie zakáže, resp. ho preruší.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Podujatie možno zakázať aj z toho dôvodu, že sa jeho konanie neoznámilo obci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alebo by bolo v rozpore s týmto zákonom.</w:t>
            </w:r>
          </w:p>
        </w:tc>
      </w:tr>
      <w:tr w:rsidR="00D4776D" w:rsidRPr="00D4776D" w:rsidTr="005A2247">
        <w:trPr>
          <w:trHeight w:val="847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(3) Dozorný orgán oznámi rozhodnutie</w:t>
            </w:r>
            <w:hyperlink r:id="rId9" w:anchor="f1944275" w:history="1">
              <w:r w:rsidRPr="00D4776D">
                <w:rPr>
                  <w:rStyle w:val="Siln"/>
                  <w:rFonts w:ascii="Times New Roman" w:hAnsi="Times New Roman" w:cs="Times New Roman"/>
                  <w:b w:val="0"/>
                  <w:sz w:val="24"/>
                  <w:szCs w:val="24"/>
                  <w:lang w:eastAsia="sk-SK"/>
                </w:rPr>
                <w:t>2)</w:t>
              </w:r>
            </w:hyperlink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 o zákaze podujatia alebo o jeho prerušení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usporiadateľovi ústnym vyhlásením. Písomné vyhotovenie tohto rozhodnutia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treba doručiť usporiadateľovi do troch dní. Opravný prostriedok proti rozhodnutiu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o zákaze alebo prerušení podujatia nemá odkladný účinok.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7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Usporiadateľovi, ktorý je právnickou osobou, môže obec za nesplnenie oznamovacej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povinnosti podľa tohto zákona, za usporiadanie podujatia, ktoré bolo zakázané,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ako aj za porušenie iných povinností usporiadateľa uložiť pokutu do 332 eur.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8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(1) Ustanovenia tohto zákona sa nevzťahujú na podujatia, ktoré sa konajú v priestoroch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ozbrojených síl a ozbrojených zborov.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(2) Ustanovenie § 3 sa nevzťahuje na produkcie bez vstupného na verejných priestranstvách,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ktoré na tento účel určila obec.</w:t>
            </w:r>
          </w:p>
        </w:tc>
      </w:tr>
      <w:tr w:rsidR="00D4776D" w:rsidRPr="00331710" w:rsidTr="005A2247">
        <w:trPr>
          <w:trHeight w:val="770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331710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31710">
              <w:rPr>
                <w:rStyle w:val="Siln"/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Prechodné ustanovenia počas trvania mimoriadnej situácie, núdzového stavu alebo</w:t>
            </w:r>
          </w:p>
          <w:p w:rsidR="00D4776D" w:rsidRPr="00331710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31710">
              <w:rPr>
                <w:rStyle w:val="Siln"/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výnimočného stavu vyhláseného v súvislosti s ochorením COVID-19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8a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(1) Usporiadateľ podujatia, ktoré sa od 10. marca 2020 v situácii spôsobenej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zákazom podujatí v súvislosti s ochorením COVID-19, počas trvania mimoriadnej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situácie, núdzového stavu alebo výnimočného stavu vyhláseného v súvislosti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s ochorením COVID-19 alebo v čase po ich ukončení do 31. decembra 2020 neuskutoční,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 xml:space="preserve">a) nie je v omeškaní s plnením záväzkov zo zmlúv, ktorými zabezpečoval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usporiadateľ uskutočnenie podujatia,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b) nie je povinný uspokojiť nárok na zmluvnú pokutu alebo inú sankciu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dohodnutú ako zabezpečenie záväzku, ktorý usporiadateľ nemohol plniť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z dôvodu neuskutočnenia podujatia,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c) je z dôvodu nemožnosti plnenia oprávnený odstúpiť od zmluvy,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ktorou usporiadateľ zabezpečoval uskutočnenie podujatia, ak sa zmluvné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strany nedohodnú inak.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(2) Pri odstúpení od zmluvy podľa odseku 1 usporiadateľom nie je dotknutý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nárok druhej zmluvnej strany na úhradu za plnenie, ktoré už bolo poskytnuté.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Ak sa zmluvné strany nedohodnú inak, usporiadateľom zaplatená odplata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za plnenie, ktoré je dotknuté odstúpením od zmluvy podľa odseku 1, sa zánikom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zmluvy považuje za bezdôvodné obohatenie.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(3) Zmluvami podľa odseku 1 sa rozumejú zmluvy uzatvorené usporiadateľom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na zabezpečenie účasti autorov, výkonných umelcov alebo iných účinkujúcich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na podujatí, technicko-organizačného štábu podujatia alebo usporiadateľských služieb,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alebo na iné technické alebo organizačné zabezpečenie podujatia vrátane nájmu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technických zariadení, priestorov alebo priestranstva.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8b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(1) Usporiadateľ podujatia, ktoré sa od 10. marca 2020 v situácii spôsobenej zákazom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podujatí v súvislosti s ochorením COVID-19, počas trvania mimoriadnej situácie,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núdzového stavu alebo výnimočného stavu vyhláseného v súvislosti s ochorením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COVID-19 alebo v čase po ich ukončení do 31. decembra 2020 neuskutoční,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je oprávnený osobe, ktorá si na toto podujatie kúpila vstupenku (ďalej len „účastník podujatia“),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a) predĺžiť platnosť vstupenky, pokiaľ sa podujatie uskutoční v náhradnom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termíne do 31. decembra 2021,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 xml:space="preserve">b) ponúknuť poukážku v hodnote ceny vstupenky s možnosťou výberu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iného podujatia usporiadateľa alebo inej osoby spolupracujúcej s usporiadateľom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s platnosťou najmenej do 31. decembra 2021, alebo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c) vrátiť cenu vstupenky do 13 mesiacov od neuskutočnenia podujatia,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ak účastník podujatia odmietol predĺženie podľa písmena a), neprijal ponuku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podľa písmena b) alebo si uplatnil u usporiadateľa nárok na vrátenie ceny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vstupenky v lehote dohodnutej s usporiadateľom, ktorá nesmie byť kratšia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ako jeden mesiac od neuskutočnenia podujatia.</w:t>
            </w:r>
          </w:p>
        </w:tc>
      </w:tr>
      <w:tr w:rsidR="00D4776D" w:rsidRPr="00D4776D" w:rsidTr="005A2247">
        <w:trPr>
          <w:trHeight w:val="102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(2) Ak účastník podujatia súhlasí s predĺžením platnosti vstupenky, nie však s určeným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náhradným termínom podujatia, usporiadateľ môže ponúknuť účastníkovi podujatia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poukážku podľa odseku 1 písm. b), ak je to možné a účastník podujatia s tým súhlasí,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inak je povinný vrátiť mu cenu vstupenky podľa odseku 1 písm. c); usporiadateľ,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ktorý predlžuje platnosť vstupenky, je povinný zverejniť náhradný termín podujatia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najneskôr 60 dní pred jeho uskutočnením, pokiaľ ho neoznámil účastníkovi podujatia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pri predĺžení platnosti vstupeniek.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8c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(1) Usporiadateľ podujatia, ktoré sa od 1. januára 2021 v situácii spôsobenej zákazom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podujatí v súvislosti s ochorením COVID-19, počas trvania mimoriadnej situácie,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núdzového stavu alebo výnimočného stavu vyhláseného v súvislosti s ochorením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COVID-19 alebo v čase po ich ukončení do 30. júna 2021 neuskutoční,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a) nie je v omeškaní s plnením záväzkov zo zmlúv, ktorými zabezpečoval usporiadateľ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uskutočnenie podujatia,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b) nie je povinný uspokojiť nárok na zmluvnú pokutu alebo inú sankciu dohodnutú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ako zabezpečenie záväzku, ktorý usporiadateľ nemohol plniť z dôvodu neuskutočnenia podujatia,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>c) je z dôvodu nemožnosti plnenia oprávnený odstúpiť od zmluvy, ktorou usporiadateľ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zabezpečoval uskutočnenie podujatia, ak sa zmluvné strany nedohodnú inak.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(2) Pri odstúpení od zmluvy podľa odseku 1 písm. c) usporiadateľom nie je dotknutý nárok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druhej zmluvnej strany na úhradu za plnenie, ktoré už bolo poskytnuté. Ak sa zmluvné strany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nedohodnú inak, usporiadateľom zaplatená odplata za plnenie, ktoré je dotknuté odstúpením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od zmluvy podľa odseku 1 písm. c), sa zánikom zmluvy považuje za bezdôvodné obohatenie.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(3) Zmluvami podľa odseku 1 sa rozumejú zmluvy uzatvorené usporiadateľom na zabezpečenie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účasti autorov, výkonných umelcov alebo iných účinkujúcich na podujatí,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technicko-organizačného štábu podujatia alebo usporiadateľských služieb, alebo na iné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technické alebo organizačné zabezpečenie podujatia vrátane nájmu technických zariadení,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priestorov alebo priestranstva.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8d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(1) Usporiadateľ podujatia, ktoré sa od 1. januára 2021 v situácii spôsobenej zákazom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podujatí v súvislosti s ochorením COVID-19, počas trvania mimoriadnej situácie,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núdzového stavu alebo výnimočného stavu vyhláseného v súvislosti s ochorením COVID-19 alebo v čase po ich ukončení do 30. júna 2021 neuskutoční, je oprávnený účastníkovi podujatia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a) predĺžiť platnosť vstupenky, pokiaľ sa podujatie uskutoční v náhradnom termíne do 30. júna 2022,</w:t>
            </w:r>
          </w:p>
        </w:tc>
      </w:tr>
      <w:tr w:rsidR="00D4776D" w:rsidRPr="00D4776D" w:rsidTr="005A2247">
        <w:trPr>
          <w:trHeight w:val="570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b) ponúknuť poukážku v hodnote ceny vstupenky s možnosťou výberu iného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podujatia usporiadateľa alebo výberu podujatia u inej osoby spolupracujúcej s usporiadateľom s platnosťou najmenej do 30. júna 2022, alebo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c) vrátiť cenu vstupenky do 13 mesiacov od neuskutočnenia podujatia, ak účastník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podujatia odmietol predĺženie podľa písmena a), neprijal ponuku podľa písmena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b) alebo si uplatnil u usporiadateľa nárok na vrátenie ceny vstupenky v lehote dohodnutej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>s usporiadateľom, ktorá nesmie byť kratšia ako jeden mesiac od neuskutočnenia podujatia.</w:t>
            </w:r>
          </w:p>
        </w:tc>
      </w:tr>
      <w:tr w:rsidR="00D4776D" w:rsidRPr="00D4776D" w:rsidTr="005A2247">
        <w:trPr>
          <w:trHeight w:val="124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lastRenderedPageBreak/>
              <w:t xml:space="preserve">(2) Ak účastník podujatia súhlasí s predĺžením platnosti vstupenky, nie však s určeným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náhradným termínom podujatia, usporiadateľ môže ponúknuť účastníkovi podujatia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poukážku podľa odseku 1 písm. b), ak je to možné a účastník podujatia s tým súhlasí,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inak je usporiadateľ povinný vrátiť účastníkovi podujatia cenu vstupenky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podľa odseku 1 písm. c); usporiadateľ, ktorý predlžuje platnosť vstupenky,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je povinný zverejniť náhradný termín podujatia najneskôr 60 dní pred jeho uskutočnením,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pokiaľ ho neoznámil účastníkovi podujatia pri predĺžení platnosti vstupeniek.</w:t>
            </w:r>
          </w:p>
        </w:tc>
      </w:tr>
      <w:tr w:rsidR="00D4776D" w:rsidRPr="00D4776D" w:rsidTr="005A2247">
        <w:trPr>
          <w:trHeight w:val="34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sz w:val="24"/>
                <w:szCs w:val="24"/>
                <w:lang w:eastAsia="sk-SK"/>
              </w:rPr>
              <w:t>§ 8e</w:t>
            </w:r>
          </w:p>
        </w:tc>
      </w:tr>
      <w:tr w:rsidR="00D4776D" w:rsidRPr="00D4776D" w:rsidTr="005A2247">
        <w:trPr>
          <w:trHeight w:val="440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Spoločné ustanovenie v súvislosti s ochorením COVID-19</w:t>
            </w:r>
          </w:p>
        </w:tc>
      </w:tr>
      <w:tr w:rsidR="00D4776D" w:rsidRPr="00D4776D" w:rsidTr="005A2247">
        <w:trPr>
          <w:trHeight w:val="795"/>
        </w:trPr>
        <w:tc>
          <w:tcPr>
            <w:tcW w:w="9789" w:type="dxa"/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Zákazom podujatia v súvislosti s ochorením COVID-19 sa rozumie aj obmedzenie podujatia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v súvislosti s ochorením COVID-19, najmä obmedzenie počtu účastníkov podujatia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alebo iné preventívne opatrenia sťažujúce uskutočnenie podujatia; ustanovenia § 8a až 8d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sa vzťahujú aj na prípady, v ktorých sa podujatie neuskutočnilo, pretože bolo zrušené </w:t>
            </w:r>
          </w:p>
          <w:p w:rsidR="00D4776D" w:rsidRPr="00D4776D" w:rsidRDefault="00D4776D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D477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t>usporiadateľom podujatia z preventívnych dôvodov.</w:t>
            </w:r>
          </w:p>
        </w:tc>
      </w:tr>
      <w:tr w:rsidR="00D4776D" w:rsidRPr="00D4776D" w:rsidTr="005A2247">
        <w:trPr>
          <w:trHeight w:val="415"/>
        </w:trPr>
        <w:tc>
          <w:tcPr>
            <w:tcW w:w="9789" w:type="dxa"/>
            <w:shd w:val="clear" w:color="auto" w:fill="auto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D4776D" w:rsidRPr="00D4776D" w:rsidRDefault="005A2247" w:rsidP="00D4776D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lang w:eastAsia="sk-SK"/>
              </w:rPr>
              <w:pict>
                <v:rect id="_x0000_i1026" style="width:0;height:.75pt" o:hralign="center" o:hrstd="t" o:hrnoshade="t" o:hr="t" fillcolor="#e0e0e0" stroked="f"/>
              </w:pict>
            </w:r>
          </w:p>
        </w:tc>
      </w:tr>
    </w:tbl>
    <w:p w:rsidR="00610FA9" w:rsidRDefault="00610FA9"/>
    <w:sectPr w:rsidR="00610FA9" w:rsidSect="005A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D"/>
    <w:rsid w:val="00331710"/>
    <w:rsid w:val="005A2247"/>
    <w:rsid w:val="00610FA9"/>
    <w:rsid w:val="00D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4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47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477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4776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4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D4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4776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4776D"/>
    <w:rPr>
      <w:color w:val="0000FF"/>
      <w:u w:val="single"/>
    </w:rPr>
  </w:style>
  <w:style w:type="paragraph" w:customStyle="1" w:styleId="ppc1">
    <w:name w:val="ppc1"/>
    <w:basedOn w:val="Normlny"/>
    <w:rsid w:val="00D4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7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4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47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477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4776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4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D4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4776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4776D"/>
    <w:rPr>
      <w:color w:val="0000FF"/>
      <w:u w:val="single"/>
    </w:rPr>
  </w:style>
  <w:style w:type="paragraph" w:customStyle="1" w:styleId="ppc1">
    <w:name w:val="ppc1"/>
    <w:basedOn w:val="Normlny"/>
    <w:rsid w:val="00D4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7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1991-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ypreludi.sk/zz/1991-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eludi.sk/zz/1991-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1991-9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865A-831E-47DB-A2E3-661C18EA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Emeljanovova</dc:creator>
  <cp:lastModifiedBy>Emeljanovova</cp:lastModifiedBy>
  <cp:revision>2</cp:revision>
  <dcterms:created xsi:type="dcterms:W3CDTF">2021-05-11T08:24:00Z</dcterms:created>
  <dcterms:modified xsi:type="dcterms:W3CDTF">2021-05-11T09:30:00Z</dcterms:modified>
</cp:coreProperties>
</file>