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8" w:type="pct"/>
        <w:tblLook w:val="01E0" w:firstRow="1" w:lastRow="1" w:firstColumn="1" w:lastColumn="1" w:noHBand="0" w:noVBand="0"/>
      </w:tblPr>
      <w:tblGrid>
        <w:gridCol w:w="2659"/>
        <w:gridCol w:w="6997"/>
      </w:tblGrid>
      <w:tr w:rsidR="00C007E0" w:rsidTr="00C007E0">
        <w:trPr>
          <w:trHeight w:val="703"/>
        </w:trPr>
        <w:tc>
          <w:tcPr>
            <w:tcW w:w="1377" w:type="pct"/>
            <w:shd w:val="clear" w:color="auto" w:fill="C6D9F1"/>
            <w:hideMark/>
          </w:tcPr>
          <w:p w:rsidR="00C007E0" w:rsidRDefault="00C007E0">
            <w:pPr>
              <w:spacing w:before="120" w:after="120" w:line="240" w:lineRule="auto"/>
              <w:rPr>
                <w:rFonts w:ascii="Times New Roman" w:hAnsi="Times New Roman"/>
                <w:b/>
              </w:rPr>
            </w:pPr>
            <w:r>
              <w:rPr>
                <w:rFonts w:ascii="Times New Roman" w:hAnsi="Times New Roman"/>
                <w:b/>
                <w:sz w:val="40"/>
                <w:szCs w:val="40"/>
              </w:rPr>
              <w:t xml:space="preserve">Program  </w:t>
            </w:r>
            <w:bookmarkStart w:id="0" w:name="program_cislo"/>
            <w:bookmarkEnd w:id="0"/>
            <w:r>
              <w:rPr>
                <w:rFonts w:ascii="Times New Roman" w:hAnsi="Times New Roman"/>
                <w:b/>
                <w:sz w:val="40"/>
                <w:szCs w:val="40"/>
              </w:rPr>
              <w:t xml:space="preserve">1: </w:t>
            </w:r>
          </w:p>
        </w:tc>
        <w:tc>
          <w:tcPr>
            <w:tcW w:w="3623" w:type="pct"/>
            <w:shd w:val="clear" w:color="auto" w:fill="C6D9F1"/>
            <w:hideMark/>
          </w:tcPr>
          <w:p w:rsidR="00C007E0" w:rsidRDefault="00C007E0">
            <w:pPr>
              <w:spacing w:before="120" w:after="120" w:line="240" w:lineRule="auto"/>
              <w:rPr>
                <w:rFonts w:ascii="Times New Roman" w:hAnsi="Times New Roman"/>
                <w:sz w:val="40"/>
                <w:szCs w:val="40"/>
              </w:rPr>
            </w:pPr>
            <w:bookmarkStart w:id="1" w:name="program_nazov"/>
            <w:bookmarkEnd w:id="1"/>
            <w:r>
              <w:rPr>
                <w:rFonts w:ascii="Times New Roman" w:hAnsi="Times New Roman"/>
                <w:sz w:val="40"/>
                <w:szCs w:val="40"/>
              </w:rPr>
              <w:t xml:space="preserve">Rozhodovanie, manažment a kontrola                                                                  </w:t>
            </w:r>
          </w:p>
        </w:tc>
      </w:tr>
    </w:tbl>
    <w:p w:rsidR="00C007E0"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Tr="00C007E0">
        <w:tc>
          <w:tcPr>
            <w:tcW w:w="2660"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rok</w:t>
            </w:r>
          </w:p>
        </w:tc>
        <w:tc>
          <w:tcPr>
            <w:tcW w:w="2232"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2" w:name="rok1"/>
            <w:bookmarkEnd w:id="2"/>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3" w:name="rok2"/>
            <w:bookmarkEnd w:id="3"/>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4" w:name="rok3"/>
            <w:bookmarkEnd w:id="4"/>
            <w:r>
              <w:rPr>
                <w:rFonts w:ascii="Times New Roman" w:eastAsia="Times New Roman" w:hAnsi="Times New Roman"/>
                <w:b/>
                <w:bCs/>
                <w:color w:val="000000"/>
                <w:sz w:val="20"/>
                <w:szCs w:val="20"/>
              </w:rPr>
              <w:t>% plnenia</w:t>
            </w:r>
          </w:p>
        </w:tc>
      </w:tr>
      <w:tr w:rsidR="00C007E0" w:rsidTr="00C007E0">
        <w:tc>
          <w:tcPr>
            <w:tcW w:w="2660"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Finančné výdavky</w:t>
            </w:r>
          </w:p>
          <w:p w:rsidR="00C007E0" w:rsidRDefault="00C007E0">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Pr>
                <w:rFonts w:ascii="Times New Roman" w:eastAsia="Times New Roman" w:hAnsi="Times New Roman"/>
                <w:b/>
                <w:bCs/>
                <w:color w:val="000000"/>
                <w:sz w:val="24"/>
                <w:szCs w:val="24"/>
              </w:rPr>
              <w:t>Spolu</w:t>
            </w:r>
          </w:p>
        </w:tc>
        <w:tc>
          <w:tcPr>
            <w:tcW w:w="2232"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5" w:name="hodnotarok1"/>
            <w:bookmarkEnd w:id="5"/>
            <w:r>
              <w:rPr>
                <w:rFonts w:ascii="Times New Roman" w:eastAsia="Times New Roman" w:hAnsi="Times New Roman"/>
                <w:color w:val="000000"/>
                <w:sz w:val="24"/>
                <w:szCs w:val="24"/>
              </w:rPr>
              <w:t>746 953,00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746 953,00</w:t>
            </w:r>
          </w:p>
        </w:tc>
        <w:tc>
          <w:tcPr>
            <w:tcW w:w="2374"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6" w:name="hodnotarok2"/>
            <w:bookmarkEnd w:id="6"/>
            <w:r>
              <w:rPr>
                <w:rFonts w:ascii="Times New Roman" w:eastAsia="Times New Roman" w:hAnsi="Times New Roman"/>
                <w:color w:val="000000"/>
                <w:sz w:val="24"/>
                <w:szCs w:val="24"/>
              </w:rPr>
              <w:t xml:space="preserve">      638 803,75</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638 803,75</w:t>
            </w:r>
          </w:p>
        </w:tc>
        <w:tc>
          <w:tcPr>
            <w:tcW w:w="2374"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7" w:name="hodnotarok3"/>
            <w:bookmarkEnd w:id="7"/>
            <w:r>
              <w:rPr>
                <w:rFonts w:ascii="Times New Roman" w:eastAsia="Times New Roman" w:hAnsi="Times New Roman"/>
                <w:color w:val="000000"/>
                <w:sz w:val="24"/>
                <w:szCs w:val="24"/>
              </w:rPr>
              <w:t xml:space="preserve">           85,52</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85,52</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rPr>
          <w:rFonts w:ascii="Times New Roman" w:hAnsi="Times New Roman"/>
          <w:b/>
          <w:sz w:val="24"/>
          <w:szCs w:val="24"/>
        </w:rPr>
      </w:pPr>
      <w:bookmarkStart w:id="8" w:name="Ciel"/>
      <w:bookmarkStart w:id="9" w:name="Ciel1"/>
      <w:bookmarkEnd w:id="8"/>
      <w:bookmarkEnd w:id="9"/>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Rozpočet  </w:t>
      </w:r>
      <w:bookmarkStart w:id="10" w:name="SV_Rok"/>
      <w:bookmarkEnd w:id="10"/>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w:t>
      </w:r>
      <w:bookmarkStart w:id="11" w:name="SV_Mesiac"/>
      <w:bookmarkEnd w:id="11"/>
      <w:r>
        <w:rPr>
          <w:rFonts w:ascii="Times New Roman" w:hAnsi="Times New Roman"/>
          <w:b/>
          <w:sz w:val="20"/>
          <w:szCs w:val="20"/>
        </w:rPr>
        <w:t>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bookmarkStart w:id="12" w:name="StrukturaVydavkov"/>
            <w:bookmarkEnd w:id="12"/>
            <w:r>
              <w:rPr>
                <w:rFonts w:ascii="Times New Roman" w:hAnsi="Times New Roman"/>
                <w:bCs/>
                <w:color w:val="000000"/>
                <w:sz w:val="20"/>
                <w:szCs w:val="20"/>
              </w:rPr>
              <w:t>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Rozhodovanie, manažment a kontrola</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746 953,00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638 803,75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Výkon funkcie poslancov</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241 797,00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209 830,82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Manažment</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182 984,00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150 424,66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Výkon funkcie miestneho kontrolóra</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66 869,00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65 787,31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Stratégia a riadenie projektov</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75 303,00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40 463,86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1.5</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Podpora neziskových organizácií</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180 000,00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172 297,10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bookmarkStart w:id="13" w:name="komentar_Roz"/>
      <w:bookmarkEnd w:id="13"/>
    </w:p>
    <w:p w:rsidR="00C007E0" w:rsidRDefault="00C007E0" w:rsidP="00C007E0">
      <w:pPr>
        <w:spacing w:after="0"/>
        <w:rPr>
          <w:rFonts w:ascii="Courier New" w:hAnsi="Courier New" w:cs="Courier New"/>
          <w:b/>
          <w:sz w:val="20"/>
          <w:szCs w:val="20"/>
        </w:rPr>
      </w:pPr>
    </w:p>
    <w:p w:rsidR="00C007E0" w:rsidRDefault="00C007E0" w:rsidP="00C007E0">
      <w:pPr>
        <w:spacing w:after="0"/>
        <w:sectPr w:rsidR="00C007E0">
          <w:footerReference w:type="default" r:id="rId7"/>
          <w:pgSz w:w="11906" w:h="16838"/>
          <w:pgMar w:top="1417" w:right="1417" w:bottom="1417" w:left="1417" w:header="708" w:footer="708" w:gutter="0"/>
          <w:cols w:space="708"/>
        </w:sectPr>
      </w:pPr>
    </w:p>
    <w:tbl>
      <w:tblPr>
        <w:tblW w:w="5198" w:type="pct"/>
        <w:tblLook w:val="01E0" w:firstRow="1" w:lastRow="1" w:firstColumn="1" w:lastColumn="1" w:noHBand="0" w:noVBand="0"/>
      </w:tblPr>
      <w:tblGrid>
        <w:gridCol w:w="3086"/>
        <w:gridCol w:w="6570"/>
      </w:tblGrid>
      <w:tr w:rsidR="00C007E0" w:rsidTr="00C007E0">
        <w:trPr>
          <w:trHeight w:val="567"/>
        </w:trPr>
        <w:tc>
          <w:tcPr>
            <w:tcW w:w="1598"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Podprogram </w:t>
            </w:r>
            <w:bookmarkStart w:id="14" w:name="podprogram_cislo"/>
            <w:bookmarkEnd w:id="14"/>
            <w:r>
              <w:rPr>
                <w:rFonts w:ascii="Times New Roman" w:hAnsi="Times New Roman"/>
                <w:b/>
                <w:sz w:val="32"/>
                <w:szCs w:val="32"/>
              </w:rPr>
              <w:t>1.1:</w:t>
            </w:r>
          </w:p>
        </w:tc>
        <w:tc>
          <w:tcPr>
            <w:tcW w:w="3402" w:type="pct"/>
            <w:shd w:val="clear" w:color="auto" w:fill="C6D9F1"/>
            <w:hideMark/>
          </w:tcPr>
          <w:p w:rsidR="00C007E0" w:rsidRDefault="00C007E0">
            <w:pPr>
              <w:spacing w:before="120" w:after="120" w:line="240" w:lineRule="auto"/>
              <w:rPr>
                <w:rFonts w:ascii="Times New Roman" w:hAnsi="Times New Roman"/>
                <w:b/>
                <w:sz w:val="28"/>
                <w:szCs w:val="28"/>
              </w:rPr>
            </w:pPr>
            <w:bookmarkStart w:id="15" w:name="podprogram_nazov"/>
            <w:bookmarkEnd w:id="15"/>
            <w:r>
              <w:rPr>
                <w:rFonts w:ascii="Times New Roman" w:hAnsi="Times New Roman"/>
                <w:b/>
                <w:sz w:val="28"/>
                <w:szCs w:val="28"/>
              </w:rPr>
              <w:t xml:space="preserve">Výkon funkcie poslancov                                                                             </w:t>
            </w:r>
          </w:p>
        </w:tc>
      </w:tr>
      <w:tr w:rsidR="00C007E0" w:rsidTr="00C007E0">
        <w:trPr>
          <w:trHeight w:val="261"/>
        </w:trPr>
        <w:tc>
          <w:tcPr>
            <w:tcW w:w="1598" w:type="pct"/>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tcPr>
          <w:p w:rsidR="00C007E0" w:rsidRDefault="00C007E0">
            <w:pPr>
              <w:spacing w:after="0" w:line="240" w:lineRule="auto"/>
              <w:rPr>
                <w:rFonts w:ascii="Times New Roman" w:hAnsi="Times New Roman"/>
                <w:sz w:val="20"/>
                <w:szCs w:val="20"/>
              </w:rPr>
            </w:pPr>
            <w:bookmarkStart w:id="16" w:name="podprogram_zodpovedny"/>
            <w:bookmarkEnd w:id="16"/>
            <w:r>
              <w:rPr>
                <w:rFonts w:ascii="Times New Roman" w:hAnsi="Times New Roman"/>
                <w:sz w:val="20"/>
                <w:szCs w:val="20"/>
              </w:rPr>
              <w:t>vedúci odd. organizačných vecí - organizácia, príprava, spracovanie podkladov</w:t>
            </w:r>
          </w:p>
          <w:p w:rsidR="00C007E0" w:rsidRDefault="00C007E0">
            <w:pPr>
              <w:spacing w:after="0" w:line="240" w:lineRule="auto"/>
              <w:rPr>
                <w:rFonts w:ascii="Times New Roman" w:hAnsi="Times New Roman"/>
                <w:sz w:val="20"/>
                <w:szCs w:val="20"/>
              </w:rPr>
            </w:pPr>
            <w:r>
              <w:rPr>
                <w:rFonts w:ascii="Times New Roman" w:hAnsi="Times New Roman"/>
                <w:sz w:val="20"/>
                <w:szCs w:val="20"/>
              </w:rPr>
              <w:t>vedúci odd. VSaI - spravovanie finančných prostriedkov</w:t>
            </w:r>
          </w:p>
          <w:p w:rsidR="00C007E0" w:rsidRDefault="00C007E0">
            <w:pPr>
              <w:spacing w:after="0" w:line="240" w:lineRule="auto"/>
              <w:rPr>
                <w:rFonts w:ascii="Times New Roman" w:hAnsi="Times New Roman"/>
                <w:sz w:val="20"/>
                <w:szCs w:val="20"/>
              </w:rPr>
            </w:pPr>
          </w:p>
        </w:tc>
      </w:tr>
    </w:tbl>
    <w:p w:rsidR="00C007E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C007E0" w:rsidRDefault="00C007E0">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241 797,00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241 797,00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209 830,82</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209 830,82</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86,78</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86,78</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bookmarkStart w:id="17" w:name="CielRok1"/>
            <w:bookmarkEnd w:id="17"/>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bookmarkStart w:id="18" w:name="CielRok2"/>
            <w:bookmarkEnd w:id="18"/>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Informovanosť občanov o zasadnutiach MR, MZ a komisií prostredníctvom poslancov</w:t>
            </w:r>
          </w:p>
          <w:p w:rsidR="00C007E0" w:rsidRDefault="00C007E0">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účasť poslancov na zasadnutiach podľa prezenčných listín</w:t>
            </w:r>
          </w:p>
          <w:p w:rsidR="00C007E0" w:rsidRDefault="00C007E0">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100 %</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Uskutočnenie služobných ciest poslancov a členov komisií za účelom získania nových možností a následnej aplikácie skúseno</w:t>
            </w:r>
            <w:r w:rsidR="00F266C9">
              <w:rPr>
                <w:rFonts w:ascii="Tahoma" w:hAnsi="Tahoma" w:cs="Tahoma"/>
                <w:bCs/>
                <w:color w:val="000000"/>
                <w:sz w:val="16"/>
                <w:szCs w:val="16"/>
              </w:rPr>
              <w:t>s</w:t>
            </w:r>
            <w:r>
              <w:rPr>
                <w:rFonts w:ascii="Tahoma" w:hAnsi="Tahoma" w:cs="Tahoma"/>
                <w:bCs/>
                <w:color w:val="000000"/>
                <w:sz w:val="16"/>
                <w:szCs w:val="16"/>
              </w:rPr>
              <w:t>tí v mestskej časti</w:t>
            </w:r>
          </w:p>
          <w:p w:rsidR="00C007E0" w:rsidRDefault="00C007E0">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služobných ciest</w:t>
            </w:r>
          </w:p>
        </w:tc>
        <w:tc>
          <w:tcPr>
            <w:tcW w:w="992"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Organizačné zabezpečenie zasadnutí miestnej rady a miestneho zastupiteľstva</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zasadnutí MR a MZ - rozhodovanie o zásadných otázkach s dopadom na výkon samosprávy a rozvoj mestskej časti</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9xMZ, 6xMR</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Školenia poslancov</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uskutočnených školení</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Tr="00C007E0">
        <w:tc>
          <w:tcPr>
            <w:tcW w:w="9606" w:type="dxa"/>
            <w:tcBorders>
              <w:top w:val="nil"/>
              <w:left w:val="nil"/>
              <w:bottom w:val="nil"/>
              <w:right w:val="nil"/>
            </w:tcBorders>
            <w:hideMark/>
          </w:tcPr>
          <w:p w:rsidR="00C007E0" w:rsidRDefault="00C007E0">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w:t>
            </w:r>
            <w:bookmarkStart w:id="19" w:name="komentar1"/>
            <w:bookmarkEnd w:id="19"/>
            <w:r>
              <w:rPr>
                <w:rFonts w:ascii="Times New Roman" w:hAnsi="Times New Roman"/>
                <w:sz w:val="24"/>
                <w:szCs w:val="24"/>
              </w:rPr>
              <w:t>Zabezpečenie činnosti poslancov po organizačnej stránke, ako aj obslužných činností súvisiacich s prácou poslancov.</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w:t>
            </w:r>
            <w:bookmarkStart w:id="20" w:name="komentar_Monitor"/>
            <w:bookmarkEnd w:id="20"/>
            <w:r>
              <w:rPr>
                <w:rFonts w:ascii="Times New Roman" w:hAnsi="Times New Roman"/>
                <w:sz w:val="24"/>
                <w:szCs w:val="24"/>
              </w:rPr>
              <w:t xml:space="preserve">1. V roku 2020 sa uskutočnilo šesť zasadnutí miestnej rady  a deväť zasadnutí miestneho zastupiteľstva. Vzhľadom na vzniknutú situáciu COVID-19 sa komunikovalo prevažne elektronicky.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2. Odmeny poslancov a členov komisií neposlancov boli v roku 2020 vyplatené v súlade so Zásadami  odmeňovania poslancov a neposlancov členov komisií Miestneho zastupiteľstva mestskej časti Bratislava-Petržalka na základe prezenčných listín zo zasadnutí komisií, miestnej rady, miestneho zastupiteľstva a z údajov matriky.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3. V uvedenom období sa  nezúčastnili poslanci  pracovnej cesty.</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4. V prvom polroku 2020 nebolo uskutočnené žiadne školenie pre poslancov miestneho zastupiteľstva.</w:t>
            </w:r>
          </w:p>
          <w:p w:rsidR="00C007E0" w:rsidRDefault="00C007E0">
            <w:pPr>
              <w:spacing w:after="0" w:line="240" w:lineRule="auto"/>
              <w:jc w:val="both"/>
              <w:rPr>
                <w:rFonts w:ascii="Times New Roman" w:hAnsi="Times New Roman"/>
                <w:sz w:val="24"/>
                <w:szCs w:val="24"/>
              </w:rPr>
            </w:pPr>
          </w:p>
        </w:tc>
      </w:tr>
    </w:tbl>
    <w:p w:rsidR="00A9028D" w:rsidRDefault="00A9028D" w:rsidP="00C007E0">
      <w:pPr>
        <w:spacing w:after="0"/>
        <w:rPr>
          <w:rFonts w:ascii="Times New Roman" w:hAnsi="Times New Roman"/>
          <w:b/>
          <w:sz w:val="24"/>
          <w:szCs w:val="24"/>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241 797,00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209 830,82 Eur</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jc w:val="both"/>
              <w:rPr>
                <w:rFonts w:ascii="Times New Roman" w:hAnsi="Times New Roman"/>
                <w:sz w:val="24"/>
                <w:szCs w:val="24"/>
              </w:rPr>
            </w:pPr>
            <w:r>
              <w:rPr>
                <w:rFonts w:ascii="Times New Roman" w:hAnsi="Times New Roman"/>
                <w:sz w:val="24"/>
                <w:szCs w:val="24"/>
              </w:rPr>
              <w:lastRenderedPageBreak/>
              <w:t>Finančné prostriedky budú použité na:</w:t>
            </w:r>
          </w:p>
          <w:p w:rsidR="00C007E0" w:rsidRDefault="00C007E0">
            <w:pPr>
              <w:spacing w:after="0"/>
              <w:jc w:val="both"/>
              <w:rPr>
                <w:rFonts w:ascii="Times New Roman" w:hAnsi="Times New Roman"/>
                <w:sz w:val="24"/>
                <w:szCs w:val="24"/>
              </w:rPr>
            </w:pPr>
            <w:r>
              <w:rPr>
                <w:rFonts w:ascii="Times New Roman" w:hAnsi="Times New Roman"/>
                <w:sz w:val="24"/>
                <w:szCs w:val="24"/>
              </w:rPr>
              <w:t>- prenájom priestorov na MZ</w:t>
            </w:r>
          </w:p>
          <w:p w:rsidR="00C007E0" w:rsidRDefault="00C007E0">
            <w:pPr>
              <w:spacing w:after="0"/>
              <w:jc w:val="both"/>
              <w:rPr>
                <w:rFonts w:ascii="Times New Roman" w:hAnsi="Times New Roman"/>
                <w:sz w:val="24"/>
                <w:szCs w:val="24"/>
              </w:rPr>
            </w:pPr>
            <w:r>
              <w:rPr>
                <w:rFonts w:ascii="Times New Roman" w:hAnsi="Times New Roman"/>
                <w:sz w:val="24"/>
                <w:szCs w:val="24"/>
              </w:rPr>
              <w:t>- prenájom prístrojov na MZ</w:t>
            </w:r>
          </w:p>
          <w:p w:rsidR="00C007E0" w:rsidRDefault="00C007E0">
            <w:pPr>
              <w:spacing w:after="0"/>
              <w:jc w:val="both"/>
              <w:rPr>
                <w:rFonts w:ascii="Times New Roman" w:hAnsi="Times New Roman"/>
                <w:sz w:val="24"/>
                <w:szCs w:val="24"/>
              </w:rPr>
            </w:pPr>
            <w:r>
              <w:rPr>
                <w:rFonts w:ascii="Times New Roman" w:hAnsi="Times New Roman"/>
                <w:sz w:val="24"/>
                <w:szCs w:val="24"/>
              </w:rPr>
              <w:t>- reprezentačné</w:t>
            </w:r>
          </w:p>
          <w:p w:rsidR="00C007E0" w:rsidRDefault="00C007E0">
            <w:pPr>
              <w:spacing w:after="0"/>
              <w:jc w:val="both"/>
              <w:rPr>
                <w:rFonts w:ascii="Times New Roman" w:hAnsi="Times New Roman"/>
                <w:sz w:val="24"/>
                <w:szCs w:val="24"/>
              </w:rPr>
            </w:pPr>
            <w:r>
              <w:rPr>
                <w:rFonts w:ascii="Times New Roman" w:hAnsi="Times New Roman"/>
                <w:sz w:val="24"/>
                <w:szCs w:val="24"/>
              </w:rPr>
              <w:t>- catering</w:t>
            </w:r>
          </w:p>
          <w:p w:rsidR="00C007E0" w:rsidRDefault="00C007E0">
            <w:pPr>
              <w:spacing w:after="0"/>
              <w:jc w:val="both"/>
              <w:rPr>
                <w:rFonts w:ascii="Times New Roman" w:hAnsi="Times New Roman"/>
                <w:sz w:val="24"/>
                <w:szCs w:val="24"/>
              </w:rPr>
            </w:pPr>
            <w:r>
              <w:rPr>
                <w:rFonts w:ascii="Times New Roman" w:hAnsi="Times New Roman"/>
                <w:sz w:val="24"/>
                <w:szCs w:val="24"/>
              </w:rPr>
              <w:t>- stravné</w:t>
            </w:r>
          </w:p>
          <w:p w:rsidR="00C007E0" w:rsidRDefault="00C007E0">
            <w:pPr>
              <w:spacing w:after="0"/>
              <w:jc w:val="both"/>
              <w:rPr>
                <w:rFonts w:ascii="Times New Roman" w:hAnsi="Times New Roman"/>
                <w:sz w:val="24"/>
                <w:szCs w:val="24"/>
              </w:rPr>
            </w:pPr>
            <w:r>
              <w:rPr>
                <w:rFonts w:ascii="Times New Roman" w:hAnsi="Times New Roman"/>
                <w:sz w:val="24"/>
                <w:szCs w:val="24"/>
              </w:rPr>
              <w:t>- všeobecný materiál (tonery - tlač materiálov do MZ a MR)</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 školenia </w:t>
            </w:r>
          </w:p>
          <w:p w:rsidR="00C007E0" w:rsidRDefault="00C007E0">
            <w:pPr>
              <w:spacing w:after="0"/>
              <w:jc w:val="both"/>
              <w:rPr>
                <w:rFonts w:ascii="Times New Roman" w:hAnsi="Times New Roman"/>
                <w:sz w:val="24"/>
                <w:szCs w:val="24"/>
              </w:rPr>
            </w:pPr>
            <w:r>
              <w:rPr>
                <w:rFonts w:ascii="Times New Roman" w:hAnsi="Times New Roman"/>
                <w:sz w:val="24"/>
                <w:szCs w:val="24"/>
              </w:rPr>
              <w:t>- náhrada mzdy</w:t>
            </w:r>
          </w:p>
          <w:p w:rsidR="00C007E0" w:rsidRDefault="00C007E0">
            <w:pPr>
              <w:spacing w:after="0"/>
              <w:jc w:val="both"/>
              <w:rPr>
                <w:rFonts w:ascii="Times New Roman" w:hAnsi="Times New Roman"/>
                <w:sz w:val="24"/>
                <w:szCs w:val="24"/>
              </w:rPr>
            </w:pPr>
          </w:p>
          <w:p w:rsidR="00C007E0" w:rsidRDefault="00C007E0">
            <w:pPr>
              <w:spacing w:after="0"/>
              <w:jc w:val="both"/>
              <w:rPr>
                <w:rFonts w:ascii="Times New Roman" w:hAnsi="Times New Roman"/>
                <w:sz w:val="24"/>
                <w:szCs w:val="24"/>
              </w:rPr>
            </w:pPr>
          </w:p>
        </w:tc>
      </w:tr>
    </w:tbl>
    <w:p w:rsidR="00C007E0"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C007E0">
        <w:trPr>
          <w:gridAfter w:val="1"/>
          <w:wAfter w:w="50" w:type="dxa"/>
        </w:trPr>
        <w:tc>
          <w:tcPr>
            <w:tcW w:w="9606" w:type="dxa"/>
            <w:gridSpan w:val="2"/>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w:t>
            </w:r>
            <w:bookmarkStart w:id="21" w:name="komentar_Plnenie"/>
            <w:bookmarkEnd w:id="21"/>
            <w:r>
              <w:rPr>
                <w:rFonts w:ascii="Times New Roman" w:hAnsi="Times New Roman"/>
                <w:bCs/>
                <w:color w:val="000000"/>
                <w:sz w:val="24"/>
                <w:szCs w:val="24"/>
              </w:rPr>
              <w:t>Rozpočtovaná čiastka v roku 2020 bola  241 797 € a bola vyčerpaná v sume 209 831 eur t.j. 86,8 %. Finančné prostriedky boli použité pre poslancov na  odmeny a odvody do poisťovní v zmysle zákonov, reprezentačné na zasadnutia MZ a MR, nájomné na prenájom priestorov na MZ, stravovanie.</w:t>
            </w: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p>
        </w:tc>
      </w:tr>
      <w:tr w:rsidR="00C007E0" w:rsidTr="00C007E0">
        <w:trPr>
          <w:trHeight w:val="567"/>
        </w:trPr>
        <w:tc>
          <w:tcPr>
            <w:tcW w:w="3086" w:type="dxa"/>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Podprogram 1.2:</w:t>
            </w:r>
          </w:p>
        </w:tc>
        <w:tc>
          <w:tcPr>
            <w:tcW w:w="6570" w:type="dxa"/>
            <w:gridSpan w:val="2"/>
            <w:shd w:val="clear" w:color="auto" w:fill="C6D9F1"/>
            <w:hideMark/>
          </w:tcPr>
          <w:p w:rsidR="00C007E0" w:rsidRDefault="00C007E0">
            <w:pPr>
              <w:spacing w:before="120" w:after="120" w:line="240" w:lineRule="auto"/>
              <w:rPr>
                <w:rFonts w:ascii="Times New Roman" w:hAnsi="Times New Roman"/>
                <w:b/>
                <w:sz w:val="28"/>
                <w:szCs w:val="28"/>
              </w:rPr>
            </w:pPr>
            <w:r>
              <w:rPr>
                <w:rFonts w:ascii="Times New Roman" w:hAnsi="Times New Roman"/>
                <w:b/>
                <w:sz w:val="28"/>
                <w:szCs w:val="28"/>
              </w:rPr>
              <w:t xml:space="preserve">Manažment                                                                                           </w:t>
            </w:r>
          </w:p>
        </w:tc>
      </w:tr>
    </w:tbl>
    <w:p w:rsidR="00C007E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C007E0" w:rsidRDefault="00C007E0">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182 984,00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182 984,00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150 424,66</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150 424,66</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82,21</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82,21</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jc w:val="both"/>
        <w:rPr>
          <w:rFonts w:ascii="Times New Roman" w:hAnsi="Times New Roman"/>
          <w:sz w:val="18"/>
          <w:szCs w:val="18"/>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Manažment</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182 984,00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150 424,66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Výkon funkcie starostu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87 614,00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74 130,53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Výkon funkcie zástupcov starostu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90 440,00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73 963,38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Výkon funkcie prednostu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4 930,00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2 330,75 Eur</w:t>
            </w:r>
          </w:p>
        </w:tc>
      </w:tr>
    </w:tbl>
    <w:p w:rsidR="00C007E0" w:rsidRDefault="00C007E0" w:rsidP="00C007E0">
      <w:pPr>
        <w:spacing w:after="0"/>
        <w:rPr>
          <w:rFonts w:ascii="Times New Roman" w:hAnsi="Times New Roman"/>
          <w:sz w:val="20"/>
          <w:szCs w:val="20"/>
        </w:rPr>
      </w:pPr>
    </w:p>
    <w:p w:rsidR="00C007E0" w:rsidRDefault="00C007E0" w:rsidP="00C007E0">
      <w:pPr>
        <w:spacing w:after="0"/>
        <w:jc w:val="both"/>
        <w:rPr>
          <w:rFonts w:ascii="Times New Roman" w:hAnsi="Times New Roman"/>
          <w:sz w:val="24"/>
          <w:szCs w:val="24"/>
        </w:rPr>
      </w:pPr>
    </w:p>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pacing w:after="0"/>
        <w:sectPr w:rsidR="00C007E0">
          <w:pgSz w:w="11906" w:h="16838"/>
          <w:pgMar w:top="1417" w:right="1417" w:bottom="1417" w:left="1417" w:header="708" w:footer="708" w:gutter="0"/>
          <w:cols w:space="708"/>
        </w:sectPr>
      </w:pPr>
    </w:p>
    <w:tbl>
      <w:tblPr>
        <w:tblW w:w="5172" w:type="pct"/>
        <w:shd w:val="clear" w:color="auto" w:fill="C6D9F1"/>
        <w:tblLook w:val="01E0" w:firstRow="1" w:lastRow="1" w:firstColumn="1" w:lastColumn="1" w:noHBand="0" w:noVBand="0"/>
      </w:tblPr>
      <w:tblGrid>
        <w:gridCol w:w="2519"/>
        <w:gridCol w:w="7089"/>
      </w:tblGrid>
      <w:tr w:rsidR="00C007E0" w:rsidTr="00C007E0">
        <w:trPr>
          <w:trHeight w:val="661"/>
        </w:trPr>
        <w:tc>
          <w:tcPr>
            <w:tcW w:w="1311"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Prvok </w:t>
            </w:r>
            <w:bookmarkStart w:id="22" w:name="prvok_cislo"/>
            <w:bookmarkEnd w:id="22"/>
            <w:r>
              <w:rPr>
                <w:rFonts w:ascii="Times New Roman" w:hAnsi="Times New Roman"/>
                <w:b/>
                <w:sz w:val="32"/>
                <w:szCs w:val="32"/>
              </w:rPr>
              <w:t xml:space="preserve">1.2.1:  </w:t>
            </w:r>
          </w:p>
        </w:tc>
        <w:tc>
          <w:tcPr>
            <w:tcW w:w="3689" w:type="pct"/>
            <w:shd w:val="clear" w:color="auto" w:fill="C6D9F1"/>
            <w:hideMark/>
          </w:tcPr>
          <w:p w:rsidR="00C007E0" w:rsidRDefault="00C007E0">
            <w:pPr>
              <w:spacing w:before="120" w:after="120" w:line="240" w:lineRule="auto"/>
              <w:rPr>
                <w:rFonts w:ascii="Times New Roman" w:hAnsi="Times New Roman"/>
                <w:b/>
                <w:sz w:val="32"/>
                <w:szCs w:val="32"/>
              </w:rPr>
            </w:pPr>
            <w:bookmarkStart w:id="23" w:name="prvok_nazov"/>
            <w:bookmarkEnd w:id="23"/>
            <w:r>
              <w:rPr>
                <w:rFonts w:ascii="Times New Roman" w:hAnsi="Times New Roman"/>
                <w:b/>
                <w:sz w:val="32"/>
                <w:szCs w:val="32"/>
              </w:rPr>
              <w:t xml:space="preserve">Výkon funkcie starostu                                                                              </w:t>
            </w:r>
          </w:p>
        </w:tc>
      </w:tr>
      <w:tr w:rsidR="00C007E0" w:rsidTr="00C007E0">
        <w:tc>
          <w:tcPr>
            <w:tcW w:w="1311" w:type="pct"/>
            <w:shd w:val="clear" w:color="auto" w:fill="auto"/>
            <w:hideMark/>
          </w:tcPr>
          <w:p w:rsidR="00C007E0" w:rsidRDefault="00C007E0">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hideMark/>
          </w:tcPr>
          <w:p w:rsidR="00C007E0" w:rsidRDefault="00C007E0">
            <w:pPr>
              <w:spacing w:after="0" w:line="240" w:lineRule="auto"/>
              <w:rPr>
                <w:rFonts w:ascii="Times New Roman" w:hAnsi="Times New Roman"/>
                <w:sz w:val="20"/>
                <w:szCs w:val="20"/>
              </w:rPr>
            </w:pPr>
            <w:bookmarkStart w:id="24" w:name="prvok_zodpovedny"/>
            <w:bookmarkEnd w:id="24"/>
            <w:r>
              <w:rPr>
                <w:rFonts w:ascii="Times New Roman" w:hAnsi="Times New Roman"/>
                <w:sz w:val="20"/>
                <w:szCs w:val="20"/>
              </w:rPr>
              <w:t>vecne zodpovedná vedúca kancelárie starostu, finančné zabezpečenie vedúci oddelenia vnútornej správy</w:t>
            </w:r>
          </w:p>
        </w:tc>
      </w:tr>
    </w:tbl>
    <w:p w:rsidR="00C007E0"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C007E0" w:rsidRDefault="00C007E0">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87 614,00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87 614,00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74 130,53</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74 130,53</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84,61</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84,61</w:t>
            </w:r>
          </w:p>
        </w:tc>
      </w:tr>
    </w:tbl>
    <w:p w:rsidR="00C007E0" w:rsidRDefault="00C007E0" w:rsidP="00C007E0">
      <w:pPr>
        <w:spacing w:after="0" w:line="240" w:lineRule="auto"/>
        <w:rPr>
          <w:rFonts w:ascii="Arial" w:hAnsi="Arial" w:cs="Arial"/>
          <w:b/>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Efektívny výkon funkcie starostu</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rokovaní zastupiteľstva</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Starosta MČ vykonáva svoju funkciu predovšetkým prostredníctvom porád starostu, alebo sa zúčastňuje porád prednostu k vybraným témam, zúčastňuje sa a vedie  zasadnutia miestneho zastupiteľstva. Zúčastňuje sa na zasadnutiach mestského zastupiteľstva, rokovaní Regionálneho združenia mestských častí, ako aj rokovaní orgánov  ZMOSu. Starosta mestskej časti na dennej báze komunikuje s obyvateľmi MČ Bratsilava-Petržalka, s médiami, partnermi, orgánmi štátnej správy, či samosprávnymi subjektami,a to či už osobne, písomnou alebo elektronickou formou.</w:t>
            </w:r>
          </w:p>
          <w:p w:rsidR="00C007E0" w:rsidRDefault="00C007E0">
            <w:pPr>
              <w:spacing w:after="0" w:line="240" w:lineRule="auto"/>
              <w:jc w:val="both"/>
              <w:rPr>
                <w:rFonts w:ascii="Times New Roman" w:hAnsi="Times New Roman"/>
                <w:bCs/>
                <w:color w:val="000000"/>
                <w:sz w:val="24"/>
                <w:szCs w:val="24"/>
              </w:rPr>
            </w:pPr>
          </w:p>
        </w:tc>
      </w:tr>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roku 2020 sa uskutočnilo 9 zasadnutí miestneho zastupiteľstva a 6 zasadnutí miestnej rady. Rokovaniu týchto orgánov predchádzala vždy operatívna porada starostu zameraná na prípravu materiálov prerokovaných v MiZ. V rámci ich zasadnutí MiZ a MR boli prerokované  dôležité otázky týkajúce sa života obyvateľov mestskej časti, územného rozvoja , nakladania s majetkom, poskytovanie dotácií ako aj schvaľovanie základných dokumentov, akými sú záverečný účet, úprava rozpočtu, či prijímanie VZN. Starosta sa okrem tejto agendy zúčastňoval aj rokovania orgánov hlavného mesta SR Bratislavy- mestského zastupiteľstva, mestskej rady, komisie pre školstvo, vzdelávanie a šport MsZ , rokovaní Regionálneho združenia mestských častí, ako aj rokovaní orgánov  ZMOSu. Starosta mestskej časti komunikuje s obyvateľmi MČ Brat</w:t>
            </w:r>
            <w:r w:rsidR="00F266C9">
              <w:rPr>
                <w:rFonts w:ascii="Times New Roman" w:hAnsi="Times New Roman"/>
                <w:sz w:val="24"/>
                <w:szCs w:val="24"/>
              </w:rPr>
              <w:t>i</w:t>
            </w:r>
            <w:r>
              <w:rPr>
                <w:rFonts w:ascii="Times New Roman" w:hAnsi="Times New Roman"/>
                <w:sz w:val="24"/>
                <w:szCs w:val="24"/>
              </w:rPr>
              <w:t>slava-Petržalka, s médiami, partnermi, orgánmi štátnej správy, či samosprávnymi subjektami, a to či už osobne, písomnou alebo elektronickou formou. Z dôvodu situácie COVID-19 sa hodinka so starostom opäť obnovila až v mesiaci jún 2020, následne ako "starosta online".</w:t>
            </w:r>
          </w:p>
          <w:p w:rsidR="00C007E0" w:rsidRDefault="00C007E0">
            <w:pPr>
              <w:spacing w:after="0" w:line="240" w:lineRule="auto"/>
              <w:jc w:val="both"/>
              <w:rPr>
                <w:rFonts w:ascii="Times New Roman" w:hAnsi="Times New Roman"/>
                <w:sz w:val="24"/>
                <w:szCs w:val="24"/>
              </w:rPr>
            </w:pPr>
          </w:p>
          <w:p w:rsidR="00C007E0" w:rsidRDefault="00C007E0">
            <w:pPr>
              <w:spacing w:after="0" w:line="240" w:lineRule="auto"/>
              <w:jc w:val="both"/>
              <w:rPr>
                <w:rFonts w:ascii="Times New Roman" w:hAnsi="Times New Roman"/>
                <w:sz w:val="24"/>
                <w:szCs w:val="24"/>
              </w:rPr>
            </w:pPr>
          </w:p>
        </w:tc>
      </w:tr>
    </w:tbl>
    <w:p w:rsidR="00C007E0" w:rsidRDefault="00C007E0" w:rsidP="00C007E0">
      <w:pPr>
        <w:spacing w:after="0"/>
        <w:rPr>
          <w:rFonts w:ascii="Times New Roman" w:hAnsi="Times New Roman"/>
          <w:b/>
          <w:sz w:val="24"/>
          <w:szCs w:val="24"/>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87 614,00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74 130,53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87 614,00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74 130,53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Tr="00C007E0">
        <w:tc>
          <w:tcPr>
            <w:tcW w:w="9606" w:type="dxa"/>
            <w:hideMark/>
          </w:tcPr>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mzdu starostu</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lastRenderedPageBreak/>
              <w:t>- odvody do poisťovní v zmysle zákonov</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cestovné náhrady tuzemské, zahraničie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 (na vyšlú poštu a telefónne poplatky)</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všeobecný materiál (kancelárske potreby)</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reprezentačné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catering</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dopravné (PHM, údržba mot. vozidla a diaľničné známky)</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prenájom priestorov</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propagácia, reklama a inzercia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všeobecné služby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konkurzy a súťaže</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v roku 2020  bolo 74 131 € z celkovej rozpočtovanej čiastky 87 614 € t.j. 84,6 %.  Finančné prostriedky boli použité na mzdu starostu, odvody do poisťovní v zmysle zákonov, cestovné, poštovné a telekomunikačné služby, kancelársky materiál, PHM, údržba motorového vozidla, propagáciu, diaľničné známky a reprezentačné výdavky.</w:t>
            </w:r>
          </w:p>
          <w:p w:rsidR="00C007E0" w:rsidRDefault="00C007E0">
            <w:pPr>
              <w:spacing w:after="0" w:line="240" w:lineRule="auto"/>
              <w:jc w:val="both"/>
              <w:rPr>
                <w:rFonts w:ascii="Times New Roman" w:hAnsi="Times New Roman"/>
                <w:bCs/>
                <w:color w:val="000000"/>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C007E0">
        <w:trPr>
          <w:trHeight w:val="661"/>
        </w:trPr>
        <w:tc>
          <w:tcPr>
            <w:tcW w:w="1311"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 xml:space="preserve">Prvok 1.2.2:  </w:t>
            </w:r>
          </w:p>
        </w:tc>
        <w:tc>
          <w:tcPr>
            <w:tcW w:w="3689"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 xml:space="preserve">Výkon funkcie zástupcov starostu                                                                    </w:t>
            </w:r>
          </w:p>
        </w:tc>
      </w:tr>
      <w:tr w:rsidR="00C007E0" w:rsidTr="00C007E0">
        <w:tc>
          <w:tcPr>
            <w:tcW w:w="1311" w:type="pct"/>
            <w:shd w:val="clear" w:color="auto" w:fill="auto"/>
            <w:hideMark/>
          </w:tcPr>
          <w:p w:rsidR="00C007E0" w:rsidRDefault="00C007E0">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tcPr>
          <w:p w:rsidR="00C007E0" w:rsidRDefault="00C007E0">
            <w:pPr>
              <w:spacing w:after="0" w:line="240" w:lineRule="auto"/>
              <w:rPr>
                <w:rFonts w:ascii="Times New Roman" w:hAnsi="Times New Roman"/>
                <w:sz w:val="20"/>
                <w:szCs w:val="20"/>
              </w:rPr>
            </w:pPr>
            <w:r>
              <w:rPr>
                <w:rFonts w:ascii="Times New Roman" w:hAnsi="Times New Roman"/>
                <w:sz w:val="20"/>
                <w:szCs w:val="20"/>
              </w:rPr>
              <w:t>Vecná stránka sekretariát zástupcov starostu, finančné zabezpečenie vedúci oddelenia VS</w:t>
            </w:r>
          </w:p>
          <w:p w:rsidR="00C007E0" w:rsidRDefault="00C007E0">
            <w:pPr>
              <w:spacing w:after="0" w:line="240" w:lineRule="auto"/>
              <w:rPr>
                <w:rFonts w:ascii="Times New Roman" w:hAnsi="Times New Roman"/>
                <w:sz w:val="20"/>
                <w:szCs w:val="20"/>
              </w:rPr>
            </w:pPr>
          </w:p>
        </w:tc>
      </w:tr>
    </w:tbl>
    <w:p w:rsidR="00C007E0"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C007E0" w:rsidRDefault="00C007E0">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90 440,00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90 440,00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73 963,38</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73 963,38</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81,78</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81,78</w:t>
            </w:r>
          </w:p>
        </w:tc>
      </w:tr>
    </w:tbl>
    <w:p w:rsidR="00C007E0" w:rsidRDefault="00C007E0" w:rsidP="00C007E0">
      <w:pPr>
        <w:spacing w:after="0" w:line="240" w:lineRule="auto"/>
        <w:rPr>
          <w:rFonts w:ascii="Arial" w:hAnsi="Arial" w:cs="Arial"/>
          <w:b/>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rPr>
          <w:trHeight w:val="413"/>
        </w:trPr>
        <w:tc>
          <w:tcPr>
            <w:tcW w:w="2518" w:type="dxa"/>
            <w:vMerge w:val="restart"/>
            <w:tcBorders>
              <w:top w:val="single" w:sz="4" w:space="0" w:color="000000"/>
              <w:left w:val="single" w:sz="4" w:space="0" w:color="000000"/>
              <w:bottom w:val="single" w:sz="4" w:space="0" w:color="000000"/>
              <w:right w:val="single" w:sz="4" w:space="0" w:color="000000"/>
            </w:tcBorders>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 xml:space="preserve">Aktívne sa podieľať na činnosti M.Č. </w:t>
            </w:r>
          </w:p>
          <w:p w:rsidR="00C007E0" w:rsidRDefault="00C007E0">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reagovať na podnety a žiadosti občanov</w:t>
            </w:r>
          </w:p>
          <w:p w:rsidR="00C007E0" w:rsidRDefault="00C007E0">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ano</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203"/>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007E0" w:rsidRDefault="00C007E0">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aktívna účasť na poradách starostu s vedením</w:t>
            </w:r>
          </w:p>
          <w:p w:rsidR="00C007E0" w:rsidRDefault="00C007E0">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ano</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20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007E0" w:rsidRDefault="00C007E0">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aktívna účasť na akciách z poverenia starostu</w:t>
            </w:r>
          </w:p>
          <w:p w:rsidR="00C007E0" w:rsidRDefault="00C007E0">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ano</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Tr="00C007E0">
        <w:tc>
          <w:tcPr>
            <w:tcW w:w="9606" w:type="dxa"/>
            <w:hideMark/>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Funkcia zástupcu starostu zabezpečuje styk s verejnosťou a prezentáciu MČ smerom k občanom účasťou na rôznych akciách, podujatiach, pri riešení podnetov a problémov občanov v rôznych oblastiach života v samospráve.</w:t>
            </w:r>
          </w:p>
        </w:tc>
      </w:tr>
    </w:tbl>
    <w:p w:rsidR="00C007E0" w:rsidRDefault="00C007E0" w:rsidP="00C007E0">
      <w:pPr>
        <w:spacing w:after="0"/>
        <w:rPr>
          <w:rFonts w:ascii="Times New Roman" w:hAnsi="Times New Roman"/>
          <w:b/>
          <w:sz w:val="24"/>
          <w:szCs w:val="24"/>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90 440,00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73 963,38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90 440,00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73 963,38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tarifné platy a odvody do poisťovní v zmysle zákonov pre dvoch zástupcov starostu</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reprezentačné (občerstvenie pre návštevy, dary pri výročiach)  </w:t>
            </w:r>
          </w:p>
          <w:p w:rsidR="00C007E0" w:rsidRDefault="00C007E0">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z rozpočtovanej čiastky 90 440 € je za rok 2020 vo výške 73 963  € t.j.  81,8 %.  Finančné prostriedky boli použité na bežné výdavky pre dve zástupkyne starostu a to na ich mzdu, odvody do poisťovní v zmysle zákonov, poštovné a telekomunikačné služby, všeobecný materiál a reprezentačné.</w:t>
            </w:r>
          </w:p>
          <w:p w:rsidR="00C007E0" w:rsidRDefault="00C007E0">
            <w:pPr>
              <w:spacing w:after="0" w:line="240" w:lineRule="auto"/>
              <w:jc w:val="both"/>
              <w:rPr>
                <w:rFonts w:ascii="Times New Roman" w:hAnsi="Times New Roman"/>
                <w:bCs/>
                <w:color w:val="000000"/>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C007E0">
        <w:trPr>
          <w:trHeight w:val="661"/>
        </w:trPr>
        <w:tc>
          <w:tcPr>
            <w:tcW w:w="1311"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 xml:space="preserve">Prvok 1.2.3:  </w:t>
            </w:r>
          </w:p>
        </w:tc>
        <w:tc>
          <w:tcPr>
            <w:tcW w:w="3689"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 xml:space="preserve">Výkon funkcie prednostu                                                                             </w:t>
            </w:r>
          </w:p>
        </w:tc>
      </w:tr>
      <w:tr w:rsidR="00C007E0" w:rsidTr="00C007E0">
        <w:tc>
          <w:tcPr>
            <w:tcW w:w="1311" w:type="pct"/>
            <w:shd w:val="clear" w:color="auto" w:fill="auto"/>
            <w:hideMark/>
          </w:tcPr>
          <w:p w:rsidR="00C007E0" w:rsidRDefault="00C007E0">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vecná stránka prednosta MČ, finančné zabezpečenie vedúci vnútornej správy</w:t>
            </w:r>
          </w:p>
        </w:tc>
      </w:tr>
    </w:tbl>
    <w:p w:rsidR="00C007E0"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C007E0" w:rsidRDefault="00C007E0">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C007E0" w:rsidRDefault="00C007E0">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4 930,00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4 930,00</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2 330,75</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2 330,75</w:t>
            </w:r>
          </w:p>
        </w:tc>
        <w:tc>
          <w:tcPr>
            <w:tcW w:w="2374" w:type="dxa"/>
            <w:tcBorders>
              <w:top w:val="single" w:sz="4" w:space="0" w:color="auto"/>
              <w:left w:val="single" w:sz="4" w:space="0" w:color="auto"/>
              <w:bottom w:val="single" w:sz="4" w:space="0" w:color="auto"/>
              <w:right w:val="single" w:sz="4" w:space="0" w:color="auto"/>
            </w:tcBorders>
            <w:hideMark/>
          </w:tcPr>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47,28</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47,28</w:t>
            </w:r>
          </w:p>
        </w:tc>
      </w:tr>
    </w:tbl>
    <w:p w:rsidR="00C007E0" w:rsidRDefault="00C007E0" w:rsidP="00C007E0">
      <w:pPr>
        <w:spacing w:after="0" w:line="240" w:lineRule="auto"/>
        <w:rPr>
          <w:rFonts w:ascii="Arial" w:hAnsi="Arial" w:cs="Arial"/>
          <w:b/>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rPr>
          <w:trHeight w:val="510"/>
        </w:trPr>
        <w:tc>
          <w:tcPr>
            <w:tcW w:w="2518" w:type="dxa"/>
            <w:vMerge w:val="restart"/>
            <w:tcBorders>
              <w:top w:val="single" w:sz="4" w:space="0" w:color="000000"/>
              <w:left w:val="single" w:sz="4" w:space="0" w:color="000000"/>
              <w:bottom w:val="single" w:sz="4" w:space="0" w:color="000000"/>
              <w:right w:val="single" w:sz="4" w:space="0" w:color="000000"/>
            </w:tcBorders>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Zabezpečiť výkon funkcie prednostu a zastupovanie miestneho úradu navonok</w:t>
            </w:r>
          </w:p>
          <w:p w:rsidR="00C007E0" w:rsidRDefault="00C007E0">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Aktívna účasť na pracovných stre</w:t>
            </w:r>
            <w:r w:rsidR="00F266C9">
              <w:rPr>
                <w:rFonts w:ascii="Tahoma" w:hAnsi="Tahoma" w:cs="Tahoma"/>
                <w:color w:val="000000"/>
                <w:sz w:val="16"/>
                <w:szCs w:val="16"/>
              </w:rPr>
              <w:t>t</w:t>
            </w:r>
            <w:r>
              <w:rPr>
                <w:rFonts w:ascii="Tahoma" w:hAnsi="Tahoma" w:cs="Tahoma"/>
                <w:color w:val="000000"/>
                <w:sz w:val="16"/>
                <w:szCs w:val="16"/>
              </w:rPr>
              <w:t>nutiach a rokovaniach na úrovni prednostu so stránkami,organizáciami a inštitúciami nadriadenými MÚ a s dodávateľmi služieb pre MÚ</w:t>
            </w:r>
          </w:p>
          <w:p w:rsidR="00C007E0" w:rsidRDefault="00C007E0">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104</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51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007E0" w:rsidRDefault="00C007E0">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mesačných porád prednostu s riaditeľmi organizácií zriadených mestskou časťou Bratislava-Petržalka</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510"/>
        </w:trPr>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Zabezpečiť efektívne riadenie miestneho úradu</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Pravidelná kontrola a vyhodnocovanie plnenia úloh zamestnancov miestneho úradu a predkladanie návrhov riešení problémov v prípade potreby starostu</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pravidelne</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pravidelne</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510"/>
        </w:trPr>
        <w:tc>
          <w:tcPr>
            <w:tcW w:w="2518" w:type="dxa"/>
            <w:tcBorders>
              <w:top w:val="single" w:sz="4" w:space="0" w:color="000000"/>
              <w:left w:val="single" w:sz="4" w:space="0" w:color="000000"/>
              <w:bottom w:val="single" w:sz="4" w:space="0" w:color="000000"/>
              <w:right w:val="single" w:sz="4" w:space="0" w:color="000000"/>
            </w:tcBorders>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Zabezpečiť účinnú realizáciu rozhodnutí Miestneho zastupiteľstva a Miestnej rady</w:t>
            </w:r>
          </w:p>
          <w:p w:rsidR="00C007E0" w:rsidRDefault="00C007E0">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Plnenie úloh uložených uznesením MZ a MR v plnom rozsahu</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Prednosta vedie a organizuje prácu miestneho úradu. Kontroluje a vyhodnocuje plnenie stanovených úloh podriadenými zamestnancami a predkladá starostovi návrhy na riešenie problémov. Zúčastňuje sa na pracovných stretnutiach a poradách, ktoré mu vyplývajú z úloh pridelených starostom a Miestnym zastupiteľstvom.</w:t>
            </w:r>
          </w:p>
          <w:p w:rsidR="00C007E0" w:rsidRDefault="00C007E0">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Prednosta miestneho úradu Mestskej časti Bratislava-Petržalka riadi zamestnancov úradu. Vedie porady s vedúcimi oddelení, ktoré prebiehajú v súlade s plánom na rok 2020 v </w:t>
            </w:r>
            <w:r>
              <w:rPr>
                <w:rFonts w:ascii="Times New Roman" w:hAnsi="Times New Roman"/>
                <w:sz w:val="24"/>
                <w:szCs w:val="24"/>
              </w:rPr>
              <w:lastRenderedPageBreak/>
              <w:t xml:space="preserve">pravidelných intervaloch. Vzhľadom na vzniknutú situáciu COVID-19 sa komunikovalo prevažne elektronicky. Úlohy sa plnili priebežne, v plnom rozsahu a taktiež boli prednostom miestneho úradu pravidelne kontrolované.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Úlohy z operatívnych porád starostu, na ktorých sa prednosta zúčastňuje a ktoré sú pridelené prednostovi miestneho úradu, sa splnili podľa vecných podnetov a problematík v plnom rozsahu. Plnenie vyhodnotených úloh z operatívnej porady starostu boli kontrolované následne na ďalšej OPS.</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Úlohy pridelené prednostovi úradu rokovať na pracovných stretnutiach so stránkami sa plnili podľa vecných žiadostí a problematík stránok miestneho úradu v rámci aktuálnych opatrení COVID-19.</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Prednosta sa zúčastňuje na zasadnutiach Miestneho zastupiteľstva a Miestnej rady. Uskutočnilo sa 9 zasadnutí Miestneho zastupiteľstva a 6 zasadnutí Miestnej rady.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Úlohy, ktoré vyplynuli prednostovi úradu z Uznesení miestneho zastupiteľstva a MR sa plnili priebežne v plnom rozsahu.</w:t>
            </w:r>
          </w:p>
        </w:tc>
      </w:tr>
    </w:tbl>
    <w:p w:rsidR="00C007E0"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4 930,00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2 330,75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4 930,00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2 330,75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cestovné náhrady tuzemsko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energie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poštovné a telekomunikačné služby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všeobecný materiál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reprezentačné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údržba budov, priestorov</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p w:rsidR="00C007E0" w:rsidRDefault="00C007E0">
            <w:pPr>
              <w:spacing w:after="0" w:line="240" w:lineRule="auto"/>
              <w:jc w:val="both"/>
              <w:rPr>
                <w:rFonts w:ascii="Times New Roman" w:hAnsi="Times New Roman"/>
                <w:sz w:val="24"/>
                <w:szCs w:val="24"/>
              </w:rPr>
            </w:pPr>
          </w:p>
        </w:tc>
      </w:tr>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Celkom rozpočtovaná čiastka 4 930 € bola vyčerpaná vo výške 2 331  € t.j. 47,3 %. Finančné prostriedky boli použité na energie (elektrina, plyn, voda), poštovné, telekomunikačné služby, reprezentačné, údržbu budov, priestorov a stravovanie.</w:t>
            </w: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Tr="00C007E0">
        <w:trPr>
          <w:trHeight w:val="567"/>
        </w:trPr>
        <w:tc>
          <w:tcPr>
            <w:tcW w:w="1598"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Podprogram 1.3:</w:t>
            </w:r>
          </w:p>
        </w:tc>
        <w:tc>
          <w:tcPr>
            <w:tcW w:w="3402" w:type="pct"/>
            <w:shd w:val="clear" w:color="auto" w:fill="C6D9F1"/>
            <w:hideMark/>
          </w:tcPr>
          <w:p w:rsidR="00C007E0" w:rsidRDefault="00C007E0">
            <w:pPr>
              <w:spacing w:before="120" w:after="120" w:line="240" w:lineRule="auto"/>
              <w:rPr>
                <w:rFonts w:ascii="Times New Roman" w:hAnsi="Times New Roman"/>
                <w:b/>
                <w:sz w:val="28"/>
                <w:szCs w:val="28"/>
              </w:rPr>
            </w:pPr>
            <w:r>
              <w:rPr>
                <w:rFonts w:ascii="Times New Roman" w:hAnsi="Times New Roman"/>
                <w:b/>
                <w:sz w:val="28"/>
                <w:szCs w:val="28"/>
              </w:rPr>
              <w:t xml:space="preserve">Výkon funkcie miestneho kontrolóra                                                                  </w:t>
            </w:r>
          </w:p>
        </w:tc>
      </w:tr>
      <w:tr w:rsidR="00C007E0" w:rsidTr="00C007E0">
        <w:trPr>
          <w:trHeight w:val="539"/>
        </w:trPr>
        <w:tc>
          <w:tcPr>
            <w:tcW w:w="1598" w:type="pct"/>
            <w:hideMark/>
          </w:tcPr>
          <w:p w:rsidR="00C007E0" w:rsidRDefault="00C007E0">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3402" w:type="pct"/>
          </w:tcPr>
          <w:p w:rsidR="00C007E0" w:rsidRDefault="00C007E0">
            <w:pPr>
              <w:spacing w:before="120" w:after="120" w:line="240" w:lineRule="auto"/>
              <w:jc w:val="both"/>
              <w:rPr>
                <w:rFonts w:ascii="Times New Roman" w:hAnsi="Times New Roman"/>
              </w:rPr>
            </w:pPr>
            <w:bookmarkStart w:id="25" w:name="podprogram_zamer"/>
            <w:bookmarkEnd w:id="25"/>
            <w:r>
              <w:rPr>
                <w:rFonts w:ascii="Times New Roman" w:hAnsi="Times New Roman"/>
              </w:rPr>
              <w:t>Výkonom kontroly zabezpečiť v rámci mestskej časti dodržiavanie platných zákonov a interných normatívnych aktov</w:t>
            </w:r>
          </w:p>
          <w:p w:rsidR="00C007E0" w:rsidRDefault="00C007E0">
            <w:pPr>
              <w:spacing w:before="120" w:after="120" w:line="240" w:lineRule="auto"/>
              <w:jc w:val="both"/>
              <w:rPr>
                <w:rFonts w:ascii="Times New Roman" w:hAnsi="Times New Roman"/>
              </w:rPr>
            </w:pPr>
          </w:p>
        </w:tc>
      </w:tr>
      <w:tr w:rsidR="00C007E0" w:rsidTr="00C007E0">
        <w:trPr>
          <w:trHeight w:val="261"/>
        </w:trPr>
        <w:tc>
          <w:tcPr>
            <w:tcW w:w="1598" w:type="pct"/>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tcPr>
          <w:p w:rsidR="00C007E0" w:rsidRDefault="00C007E0">
            <w:pPr>
              <w:spacing w:after="0" w:line="240" w:lineRule="auto"/>
              <w:rPr>
                <w:rFonts w:ascii="Times New Roman" w:hAnsi="Times New Roman"/>
                <w:sz w:val="20"/>
                <w:szCs w:val="20"/>
              </w:rPr>
            </w:pPr>
            <w:r>
              <w:rPr>
                <w:rFonts w:ascii="Times New Roman" w:hAnsi="Times New Roman"/>
                <w:sz w:val="20"/>
                <w:szCs w:val="20"/>
              </w:rPr>
              <w:t>Vecná stránka hlavný kontrolór, finančná stránka vedúci oddelenia VSaI</w:t>
            </w:r>
          </w:p>
          <w:p w:rsidR="00C007E0" w:rsidRDefault="00C007E0">
            <w:pPr>
              <w:spacing w:after="0" w:line="240" w:lineRule="auto"/>
              <w:rPr>
                <w:rFonts w:ascii="Times New Roman" w:hAnsi="Times New Roman"/>
                <w:sz w:val="20"/>
                <w:szCs w:val="20"/>
              </w:rPr>
            </w:pPr>
          </w:p>
        </w:tc>
      </w:tr>
    </w:tbl>
    <w:p w:rsidR="00C007E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C007E0" w:rsidRDefault="00C007E0">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66 869,00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66 869,00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65 787,31</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65 787,31</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98,38</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98,38</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Kontrola oddelení a referátov miestneho úradu</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Miestny kontrolór a útvar miestneho kontrolóra vykoná všetky kontroly schválené miestnym zastupiteľstvom</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Kontrola organizácií v zriaďovateľskej a zakladateľskej pôsobnosti mestskej časti Bratislava-Petržalka</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Dodržať stanovený limit potrebný na prípravu kontroly, jej vykonanie, vyhodnotenie a vyhotovenie správy z vykonanej kontroly</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Kontrola vybavovania sťažností a petícií doručených miestnemu kontrolórovi a na miestny úrad</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Dodržaný stanovený limit na overenie, prešetrenie a kontrolu predmetu sťažnosti, vyhotovenie a zaslanie odpovede sťažovateľovi</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neboli doručené</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Tr="00C007E0">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Kontroly budú vykonávané v zmysle právnych predpisov platných pre oblasť kontroly a plánu kontrolnej činnosti, ktorý na obdobie I. a II. polroka 2020 schváli uznesením Miestne zastupiteľstvo mestskej časti Bratislava-Petržalka alebo na základe požiadania starostu MČ, ak vec neznesie odklad. Kontrola vybavovania sťažností bude prešetrovaná v zmysle zákona č. 9/2010 Z.z. o sťažnostiach a Smernice o postupe pri vybavovaní sťažností. Kontrola vybavovania petícií bude prešetrovaná v zmysle zákona č. 85/1990 Zb. o petičnom práve a Smernice o postupe pri vybavovaní petícií. </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období od 1. januára 2020 do 31. decembra 2020 vykonal miestny kontrolór a útvar miestneho kontrolóra na základe polročných plánov kontrolnej činnosti a  podľa uznesení  Miestneho zastupiteľstva mestskej časti Bratislava-Petržalka, celkom 7 kontrol. Z uvedených siedmych kontrol boli tri kontroly ukončené v súlade so zákonom č. 357/2015 Z. z. o finančnej kontrole a audite a o zmene a doplnení niektorých zákonov správou (bez kontrolných zistení), tri kontroly boli ukončené správou (s kontrolnými zisteniami). Týmto správam predchádzali vyhotovené Návrhy správ. Jedna kontrola bola (z objektívnych pandemických a personálnych dôvodov) pred dokončením. Z celkového počtu 7 kontrol boli kontroly vykonané v  5 subjektoch (miestny úrad, Miestny podnik VPS Petržalka, ZŠ Prokofievova, MŠ Iľjušinova, MŠ Macharova).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Kontroly mali nasledovné zameranie: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hospodárenia s obecnými bytmi na bytovom oddelení miestneho úradu za vybrané obdobie,</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prenájmov Základnej školy Prokofievova 5 pre Jednotka - tenisová škola, o.z, príslušných zmlúv a ich dodatkov ako aj príslušných uznesení Miestneho Zastupiteľstva Bratislava-Petržalka,</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miestneho podniku VPS verejných obstarávaní, obchodných verejných súťaží, uzatvorených zmlúv, spolu s preverením pracovných zmlúv zamestnancov VPS (zdvojené zmluvy - Miestny úrad a Miestny podnik) stav ku dňu 19.12.2019,</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výdavkovej časti rozpočtu za rok 2019 na referáte matriky a ohlasovne Miestneho úradu, mestskej časti Bratislava - Petržalka,</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hospodárenia v dvoch vybraných materských školách za rok 2019,</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kontrola zverejňovania zmlúv a faktúr miestneho úradu,</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kontrola dodržiavania smernice pre vedenia účtovníctva miestneho úradu. </w:t>
            </w:r>
          </w:p>
          <w:p w:rsidR="00C007E0" w:rsidRDefault="00C007E0">
            <w:pPr>
              <w:spacing w:after="0" w:line="240" w:lineRule="auto"/>
              <w:jc w:val="both"/>
              <w:rPr>
                <w:rFonts w:ascii="Times New Roman" w:hAnsi="Times New Roman"/>
                <w:sz w:val="24"/>
                <w:szCs w:val="24"/>
              </w:rPr>
            </w:pPr>
          </w:p>
          <w:p w:rsidR="00C007E0" w:rsidRDefault="00C007E0">
            <w:pPr>
              <w:spacing w:after="0" w:line="240" w:lineRule="auto"/>
              <w:jc w:val="both"/>
              <w:rPr>
                <w:rFonts w:ascii="Times New Roman" w:hAnsi="Times New Roman"/>
                <w:sz w:val="24"/>
                <w:szCs w:val="24"/>
              </w:rPr>
            </w:pPr>
          </w:p>
          <w:p w:rsidR="00A9028D" w:rsidRDefault="00A9028D">
            <w:pPr>
              <w:spacing w:after="0" w:line="240" w:lineRule="auto"/>
              <w:jc w:val="both"/>
              <w:rPr>
                <w:rFonts w:ascii="Times New Roman" w:hAnsi="Times New Roman"/>
                <w:sz w:val="24"/>
                <w:szCs w:val="24"/>
              </w:rPr>
            </w:pPr>
          </w:p>
        </w:tc>
      </w:tr>
    </w:tbl>
    <w:p w:rsidR="00C007E0" w:rsidRDefault="00C007E0" w:rsidP="00C007E0">
      <w:pPr>
        <w:spacing w:after="0"/>
        <w:jc w:val="both"/>
        <w:rPr>
          <w:rFonts w:ascii="Times New Roman" w:hAnsi="Times New Roman"/>
          <w:sz w:val="18"/>
          <w:szCs w:val="18"/>
        </w:rPr>
      </w:pPr>
    </w:p>
    <w:p w:rsidR="00C007E0"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66 869,00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65 787,31 Eur</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pPr>
              <w:spacing w:after="0"/>
              <w:jc w:val="both"/>
              <w:rPr>
                <w:rFonts w:ascii="Times New Roman" w:hAnsi="Times New Roman"/>
                <w:sz w:val="24"/>
                <w:szCs w:val="24"/>
              </w:rPr>
            </w:pPr>
            <w:r>
              <w:rPr>
                <w:rFonts w:ascii="Times New Roman" w:hAnsi="Times New Roman"/>
                <w:sz w:val="24"/>
                <w:szCs w:val="24"/>
              </w:rPr>
              <w:t>- tarifný plat a odvody do poisťovní v zmysle zákonov pre kontrolóra MÚ</w:t>
            </w:r>
          </w:p>
          <w:p w:rsidR="00C007E0" w:rsidRDefault="00C007E0">
            <w:pPr>
              <w:spacing w:after="0"/>
              <w:jc w:val="both"/>
              <w:rPr>
                <w:rFonts w:ascii="Times New Roman" w:hAnsi="Times New Roman"/>
                <w:sz w:val="24"/>
                <w:szCs w:val="24"/>
              </w:rPr>
            </w:pPr>
            <w:r>
              <w:rPr>
                <w:rFonts w:ascii="Times New Roman" w:hAnsi="Times New Roman"/>
                <w:sz w:val="24"/>
                <w:szCs w:val="24"/>
              </w:rPr>
              <w:t>- cestovné náhrady tuzemsko</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 energie </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 poštovné a telekomunikačné služby </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 všeobecný materiál </w:t>
            </w:r>
          </w:p>
          <w:p w:rsidR="00C007E0" w:rsidRDefault="00C007E0">
            <w:pPr>
              <w:spacing w:after="0"/>
              <w:jc w:val="both"/>
              <w:rPr>
                <w:rFonts w:ascii="Times New Roman" w:hAnsi="Times New Roman"/>
                <w:sz w:val="24"/>
                <w:szCs w:val="24"/>
              </w:rPr>
            </w:pPr>
            <w:r>
              <w:rPr>
                <w:rFonts w:ascii="Times New Roman" w:hAnsi="Times New Roman"/>
                <w:sz w:val="24"/>
                <w:szCs w:val="24"/>
              </w:rPr>
              <w:t>- odborná tlač - zákony</w:t>
            </w:r>
          </w:p>
          <w:p w:rsidR="00C007E0" w:rsidRDefault="00C007E0">
            <w:pPr>
              <w:spacing w:after="0"/>
              <w:jc w:val="both"/>
              <w:rPr>
                <w:rFonts w:ascii="Times New Roman" w:hAnsi="Times New Roman"/>
                <w:sz w:val="24"/>
                <w:szCs w:val="24"/>
              </w:rPr>
            </w:pPr>
            <w:r>
              <w:rPr>
                <w:rFonts w:ascii="Times New Roman" w:hAnsi="Times New Roman"/>
                <w:sz w:val="24"/>
                <w:szCs w:val="24"/>
              </w:rPr>
              <w:t>- knihy</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 reprezentačné </w:t>
            </w:r>
          </w:p>
          <w:p w:rsidR="00C007E0" w:rsidRDefault="00C007E0">
            <w:pPr>
              <w:spacing w:after="0"/>
              <w:jc w:val="both"/>
              <w:rPr>
                <w:rFonts w:ascii="Times New Roman" w:hAnsi="Times New Roman"/>
                <w:sz w:val="24"/>
                <w:szCs w:val="24"/>
              </w:rPr>
            </w:pPr>
            <w:r>
              <w:rPr>
                <w:rFonts w:ascii="Times New Roman" w:hAnsi="Times New Roman"/>
                <w:sz w:val="24"/>
                <w:szCs w:val="24"/>
              </w:rPr>
              <w:t>- údržba strojov a budov, priestorov</w:t>
            </w:r>
          </w:p>
          <w:p w:rsidR="00C007E0" w:rsidRDefault="00C007E0">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školenie, kurzy, semináre (odborné semináre pre kontrolórov)</w:t>
            </w:r>
          </w:p>
        </w:tc>
      </w:tr>
    </w:tbl>
    <w:p w:rsidR="00C007E0"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A9028D">
        <w:trPr>
          <w:gridAfter w:val="1"/>
          <w:wAfter w:w="50" w:type="dxa"/>
        </w:trPr>
        <w:tc>
          <w:tcPr>
            <w:tcW w:w="9606" w:type="dxa"/>
            <w:gridSpan w:val="2"/>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Celkom rozpočtovaná čiastka 66 869 € bola vyčerpaná vo výške 65 787  € čo je 98,4 % plnenie. Finančné prostriedky boli použité na mzdu, odmeny, odvody do zdravotnej a sociálnej poisťovne, energie (elektrina, plyn, voda), poštovné, telekomunikačné služby, reprezentačné, údržbu budov, priestorov, stravovanie, členské príspevky a školenie.</w:t>
            </w: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p>
        </w:tc>
      </w:tr>
      <w:tr w:rsidR="00C007E0" w:rsidTr="00A9028D">
        <w:tblPrEx>
          <w:tblLook w:val="01E0" w:firstRow="1" w:lastRow="1" w:firstColumn="1" w:lastColumn="1" w:noHBand="0" w:noVBand="0"/>
        </w:tblPrEx>
        <w:trPr>
          <w:trHeight w:val="567"/>
        </w:trPr>
        <w:tc>
          <w:tcPr>
            <w:tcW w:w="3086" w:type="dxa"/>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Podprogram 1.4:</w:t>
            </w:r>
          </w:p>
        </w:tc>
        <w:tc>
          <w:tcPr>
            <w:tcW w:w="6570" w:type="dxa"/>
            <w:gridSpan w:val="2"/>
            <w:shd w:val="clear" w:color="auto" w:fill="C6D9F1"/>
            <w:hideMark/>
          </w:tcPr>
          <w:p w:rsidR="00C007E0" w:rsidRDefault="00C007E0">
            <w:pPr>
              <w:spacing w:before="120" w:after="120" w:line="240" w:lineRule="auto"/>
              <w:rPr>
                <w:rFonts w:ascii="Times New Roman" w:hAnsi="Times New Roman"/>
                <w:b/>
                <w:sz w:val="28"/>
                <w:szCs w:val="28"/>
              </w:rPr>
            </w:pPr>
            <w:r>
              <w:rPr>
                <w:rFonts w:ascii="Times New Roman" w:hAnsi="Times New Roman"/>
                <w:b/>
                <w:sz w:val="28"/>
                <w:szCs w:val="28"/>
              </w:rPr>
              <w:t xml:space="preserve">Stratégia a riadenie projektov                                                                      </w:t>
            </w:r>
          </w:p>
        </w:tc>
      </w:tr>
      <w:tr w:rsidR="00C007E0" w:rsidTr="00A9028D">
        <w:tblPrEx>
          <w:tblLook w:val="01E0" w:firstRow="1" w:lastRow="1" w:firstColumn="1" w:lastColumn="1" w:noHBand="0" w:noVBand="0"/>
        </w:tblPrEx>
        <w:trPr>
          <w:trHeight w:val="539"/>
        </w:trPr>
        <w:tc>
          <w:tcPr>
            <w:tcW w:w="3086" w:type="dxa"/>
            <w:hideMark/>
          </w:tcPr>
          <w:p w:rsidR="00C007E0" w:rsidRDefault="00C007E0">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6570" w:type="dxa"/>
            <w:gridSpan w:val="2"/>
          </w:tcPr>
          <w:p w:rsidR="00C007E0" w:rsidRDefault="00C007E0">
            <w:pPr>
              <w:spacing w:before="120" w:after="120" w:line="240" w:lineRule="auto"/>
              <w:jc w:val="both"/>
              <w:rPr>
                <w:rFonts w:ascii="Times New Roman" w:hAnsi="Times New Roman"/>
              </w:rPr>
            </w:pPr>
            <w:r>
              <w:rPr>
                <w:rFonts w:ascii="Times New Roman" w:hAnsi="Times New Roman"/>
              </w:rPr>
              <w:t>Zabezpečovať plánovanie, riadenie a koordinovanie projektov mestskej časti v zmysle stanovených rozvojových priorít a cieľov v spolupráci s príslušnými oddeleniami.</w:t>
            </w:r>
          </w:p>
          <w:p w:rsidR="00C007E0" w:rsidRDefault="00C007E0">
            <w:pPr>
              <w:spacing w:before="120" w:after="120" w:line="240" w:lineRule="auto"/>
              <w:jc w:val="both"/>
              <w:rPr>
                <w:rFonts w:ascii="Times New Roman" w:hAnsi="Times New Roman"/>
              </w:rPr>
            </w:pPr>
          </w:p>
        </w:tc>
      </w:tr>
      <w:tr w:rsidR="00C007E0" w:rsidTr="00A9028D">
        <w:tblPrEx>
          <w:tblLook w:val="01E0" w:firstRow="1" w:lastRow="1" w:firstColumn="1" w:lastColumn="1" w:noHBand="0" w:noVBand="0"/>
        </w:tblPrEx>
        <w:trPr>
          <w:trHeight w:val="261"/>
        </w:trPr>
        <w:tc>
          <w:tcPr>
            <w:tcW w:w="3086" w:type="dxa"/>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Zodpovednosť:</w:t>
            </w:r>
          </w:p>
        </w:tc>
        <w:tc>
          <w:tcPr>
            <w:tcW w:w="6570" w:type="dxa"/>
            <w:gridSpan w:val="2"/>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vecne a finančne vedúca projektového riadenia</w:t>
            </w:r>
          </w:p>
        </w:tc>
      </w:tr>
    </w:tbl>
    <w:p w:rsidR="00C007E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C007E0" w:rsidRDefault="00C007E0">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75 303,00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75 303,00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40 463,86</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40 463,86</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53,73</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53,73</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rPr>
          <w:trHeight w:val="353"/>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Administratívna príprava a spracovanie žiadostí o dotácie a NFP.</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Počet podaných žiadostí o dotácie a NFP.</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r w:rsidR="00C007E0" w:rsidTr="00C007E0">
        <w:trPr>
          <w:trHeight w:val="35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C007E0" w:rsidRDefault="00C007E0">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Realizácia schválených projektov prostredníctvom príslušných oddelení.</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Tr="00C007E0">
        <w:tc>
          <w:tcPr>
            <w:tcW w:w="9606" w:type="dxa"/>
            <w:tcBorders>
              <w:top w:val="nil"/>
              <w:left w:val="nil"/>
              <w:bottom w:val="nil"/>
              <w:right w:val="nil"/>
            </w:tcBorders>
          </w:tcPr>
          <w:p w:rsidR="00C007E0" w:rsidRDefault="00C007E0">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V prípade schválenia u vyhlasovateľov výziev, bude nasledovať realizácia projektov prostredníctvom príslušných oddelení MÚ:</w:t>
            </w:r>
          </w:p>
          <w:p w:rsidR="00C007E0" w:rsidRDefault="00C007E0">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„Klimatické zmeny  a Dunaj v pohraničnom regióne - Cezhraničná spolupráca miestnych samospráv a základných škôl“, projekt podaný v roku 2018. Dotácia bola poskytnutá z Programu cezhraničnej spolupráce SR-HU: Celkové náklady projektu sú vo výške 25 399,42 eur, výška poskytnutej dotácie je  21 004,74 eur. Spolufinancovanie mestskej časti je 4 394,68 eur. Nakoľko realizácia projektu bude prebiehať v období od 8/2019 do 7/2020, čerpanie rozpočtu projektu bude rozdelené na 2 roky, pričom v rámci roka 2019 je predpokladané čerpanie na úrovni 50% z celkového rozpočtu projektu, čo predstavuje sumu vo výške 12 700 eur.</w:t>
            </w:r>
          </w:p>
          <w:p w:rsidR="00C007E0" w:rsidRDefault="00C007E0">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V roku 2019 OPR v spolupráci so sekretariátom starostu podalo žiadosť o dotáciu na projekt   „Moderná prezentácia pamiatok a pamätihodností MČ Bratislava-Petržalka“.  Dotáciu  žiadame z Úradu podpredsedu vlády SR. V prípade schválenia projektu spoluúčasť mestskej časti bude vo výške 5 520 eur. Realizácia projektu je naplánovaná na rok 2020.</w:t>
            </w:r>
          </w:p>
          <w:p w:rsidR="00C007E0" w:rsidRDefault="00C007E0">
            <w:pPr>
              <w:spacing w:after="0"/>
              <w:jc w:val="both"/>
              <w:rPr>
                <w:rFonts w:ascii="Times New Roman" w:hAnsi="Times New Roman"/>
                <w:sz w:val="24"/>
                <w:szCs w:val="24"/>
              </w:rPr>
            </w:pPr>
            <w:r>
              <w:rPr>
                <w:rFonts w:ascii="Times New Roman" w:hAnsi="Times New Roman"/>
                <w:sz w:val="24"/>
                <w:szCs w:val="24"/>
              </w:rPr>
              <w:t xml:space="preserve">Z programu stratégia a riadenie projektov budú financované  všetky výdaje spojené s administratívnou prípravou projektov a žiadostí o NFP (tlač, rozmnožovanie, viazanie), výdaje spojené s úhradou štúdií a posudkov potrebných k projektom a k žiadostiam o NFP, či  na kolkové známky v súvislosti s prípravou žiadostí. </w:t>
            </w:r>
          </w:p>
          <w:p w:rsidR="00C007E0" w:rsidRDefault="00C007E0">
            <w:pPr>
              <w:spacing w:after="0"/>
              <w:jc w:val="both"/>
              <w:rPr>
                <w:rFonts w:ascii="Times New Roman" w:hAnsi="Times New Roman"/>
                <w:sz w:val="24"/>
                <w:szCs w:val="24"/>
              </w:rPr>
            </w:pPr>
            <w:r>
              <w:rPr>
                <w:rFonts w:ascii="Times New Roman" w:hAnsi="Times New Roman"/>
                <w:sz w:val="24"/>
                <w:szCs w:val="24"/>
              </w:rPr>
              <w:t>Oddelenie projektového riadenia na základe vyššie uvedených skutočností plánuje čerpať finančné prostriedky v rámci Programu 1.4. na každý rozpočtový rok  vo výške 10 000 EUR.</w:t>
            </w:r>
          </w:p>
          <w:p w:rsidR="00C007E0" w:rsidRDefault="00C007E0">
            <w:pPr>
              <w:spacing w:after="0"/>
              <w:jc w:val="both"/>
              <w:rPr>
                <w:rFonts w:ascii="Times New Roman" w:hAnsi="Times New Roman"/>
                <w:sz w:val="24"/>
                <w:szCs w:val="24"/>
              </w:rPr>
            </w:pPr>
          </w:p>
          <w:p w:rsidR="00C007E0" w:rsidRDefault="00C007E0">
            <w:pPr>
              <w:spacing w:after="0"/>
              <w:jc w:val="both"/>
              <w:rPr>
                <w:rFonts w:ascii="Times New Roman" w:hAnsi="Times New Roman"/>
                <w:sz w:val="24"/>
                <w:szCs w:val="24"/>
              </w:rPr>
            </w:pPr>
          </w:p>
        </w:tc>
      </w:tr>
      <w:tr w:rsidR="00C007E0" w:rsidTr="00C007E0">
        <w:tc>
          <w:tcPr>
            <w:tcW w:w="9606" w:type="dxa"/>
            <w:tcBorders>
              <w:top w:val="nil"/>
              <w:left w:val="nil"/>
              <w:bottom w:val="nil"/>
              <w:right w:val="nil"/>
            </w:tcBorders>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roku 2020 boli   realizovanými priamo OPR: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„Vytvorenie integrovaného konceptu umožňujúceho nasadenie inovatívnych technológií a služieb pre nezávislý život seniorov vyžadujúcich zvláštnu opateru“  (akronym projektu niCE life): na zabezpečenie cateringu, občerstvenie pre 9 zahraničných partnerov  Kick off meetingu. Boli vypracované Interné postupy na zabezpečenie implementácie projek</w:t>
            </w:r>
            <w:r w:rsidR="00F266C9">
              <w:rPr>
                <w:rFonts w:ascii="Times New Roman" w:hAnsi="Times New Roman"/>
                <w:sz w:val="24"/>
                <w:szCs w:val="24"/>
              </w:rPr>
              <w:t>t</w:t>
            </w:r>
            <w:r>
              <w:rPr>
                <w:rFonts w:ascii="Times New Roman" w:hAnsi="Times New Roman"/>
                <w:sz w:val="24"/>
                <w:szCs w:val="24"/>
              </w:rPr>
              <w:t>u vedúceho partnera, na úhradu miezd a odmien.</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 „Klimatické zmeny a Dunaj v pohraničnom regióne“:  bolo realizované redigovanie textov príručky pre ZŠ zapojené v projekte, tlmočenie z maďarského do slovenského jazyka v rámci zrealizovaného bilaterálneho stretnutia k projektu, hrada miezd s vybranými zodpovednými zamestnancami MÚ za projekt a 3 učiteľkami  zapojených ZŠ.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Oprava nevyhovujúceho technického stavu multifunkčného ihriska ZŠ Holíčska 50 poskytovateľovi dotácie (Úrad vlády SR) bola  vrátená suma 2,71 Eur  - výnos z dotácie.</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4. Projekt Modernizácia pamiatok a pamätihodností v SJK MČ BA-Petržalka nebol schválený.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Finančné prostriedky sú v II. polroku 2020 plánované na projekt niCE life ako spoluúčasť MČ</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Znížené čerpanie na jednotlivých projektoch bolo z dôvodu COVID-19, následne boli posunuté termíny ukončenia projektov.</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Projekty, ktoré realizujú iné oddelenia MÚ:</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WIfi 4 EU realizuje RIT</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Rekonštrukcia hasičskej zbrojnice - projekt odovzdaný na realizáciu OMOaI.</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Hasičská zbrojnica -  projekt odovzdaný na realizáciu OMOaI.</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4.  Večery autentického folklóru - RKaŠ</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5. Finančné prostriedky na 10 projektov Odborných učební a knižníc ZŠ boli presunuté na realizáciu aj s príslušným rozpočtom na RIČ.</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 xml:space="preserve"> OPR v II. polroku 2020 požiadalo Riadiaci orgán o zmenu termínu začiatku realizácie projektov na 01/2021. </w:t>
            </w: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lastRenderedPageBreak/>
              <w:t>6. Na RIČ boli tiež presunuté finančné prostriedky na realizáciu  projektu Rekonštrukcia ZŠ Turnianska za účelom navýšenia kapacít MŠ. Plánovaný termín začiatku realizácie aktivít projektu je 03/2021</w:t>
            </w:r>
          </w:p>
          <w:p w:rsidR="00C007E0" w:rsidRDefault="00C007E0">
            <w:pPr>
              <w:spacing w:after="0" w:line="240" w:lineRule="auto"/>
              <w:jc w:val="both"/>
              <w:rPr>
                <w:rFonts w:ascii="Times New Roman" w:hAnsi="Times New Roman"/>
                <w:sz w:val="24"/>
                <w:szCs w:val="24"/>
              </w:rPr>
            </w:pPr>
          </w:p>
        </w:tc>
      </w:tr>
    </w:tbl>
    <w:p w:rsidR="00C007E0" w:rsidRDefault="00C007E0" w:rsidP="00C007E0">
      <w:pPr>
        <w:spacing w:after="0"/>
        <w:jc w:val="both"/>
        <w:rPr>
          <w:rFonts w:ascii="Times New Roman" w:hAnsi="Times New Roman"/>
          <w:sz w:val="18"/>
          <w:szCs w:val="18"/>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75 303,00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40 463,86 Eur</w:t>
            </w:r>
          </w:p>
        </w:tc>
      </w:tr>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hideMark/>
          </w:tcPr>
          <w:p w:rsidR="00C007E0" w:rsidRDefault="00C007E0">
            <w:pPr>
              <w:spacing w:after="0"/>
              <w:jc w:val="both"/>
              <w:rPr>
                <w:rFonts w:ascii="Times New Roman" w:hAnsi="Times New Roman"/>
                <w:sz w:val="24"/>
                <w:szCs w:val="24"/>
              </w:rPr>
            </w:pPr>
            <w:r>
              <w:rPr>
                <w:rFonts w:ascii="Times New Roman" w:hAnsi="Times New Roman"/>
                <w:sz w:val="24"/>
                <w:szCs w:val="24"/>
              </w:rPr>
              <w:t>Z programu stratégia a riadenie projektov budú financované  všetky výdaje spojené s administratívnou prípravou projektov  a žiadostí o NFP (tlač, rozmnožovanie, viazanie), výdaje spojené s úhradou štúdií a posudkov potrebných k projektom a k žiadostiam o NFP, či  na kolkové známky v súvislosti s prípravou žiadostí. Plánované výdavky sú navrhnuté v rozpočte v sume 10 000 €.</w:t>
            </w:r>
          </w:p>
          <w:p w:rsidR="00C007E0" w:rsidRDefault="00C007E0">
            <w:pPr>
              <w:spacing w:after="0"/>
              <w:jc w:val="both"/>
              <w:rPr>
                <w:rFonts w:ascii="Times New Roman" w:hAnsi="Times New Roman"/>
                <w:sz w:val="24"/>
                <w:szCs w:val="24"/>
              </w:rPr>
            </w:pPr>
            <w:r>
              <w:rPr>
                <w:rFonts w:ascii="Times New Roman" w:hAnsi="Times New Roman"/>
                <w:sz w:val="24"/>
                <w:szCs w:val="24"/>
              </w:rPr>
              <w:t>Program zahŕňa i finančné prostriedky potrebné na realizáciu podaných projektov:</w:t>
            </w:r>
          </w:p>
          <w:p w:rsidR="00C007E0" w:rsidRDefault="00C007E0">
            <w:pPr>
              <w:spacing w:after="0"/>
              <w:jc w:val="both"/>
              <w:rPr>
                <w:rFonts w:ascii="Times New Roman" w:hAnsi="Times New Roman"/>
                <w:sz w:val="24"/>
                <w:szCs w:val="24"/>
              </w:rPr>
            </w:pPr>
            <w:r>
              <w:rPr>
                <w:rFonts w:ascii="Times New Roman" w:hAnsi="Times New Roman"/>
                <w:sz w:val="24"/>
                <w:szCs w:val="24"/>
              </w:rPr>
              <w:t>- projekt Klimatické zmeny a Dunaj v pohraničnom pásme.</w:t>
            </w:r>
          </w:p>
          <w:p w:rsidR="00C007E0" w:rsidRDefault="00C007E0">
            <w:pPr>
              <w:spacing w:after="0"/>
              <w:jc w:val="both"/>
              <w:rPr>
                <w:rFonts w:ascii="Times New Roman" w:hAnsi="Times New Roman"/>
                <w:sz w:val="24"/>
                <w:szCs w:val="24"/>
              </w:rPr>
            </w:pPr>
            <w:r>
              <w:rPr>
                <w:rFonts w:ascii="Times New Roman" w:hAnsi="Times New Roman"/>
                <w:sz w:val="24"/>
                <w:szCs w:val="24"/>
              </w:rPr>
              <w:t>- projekt Moderná prezentácia pamiatok a pamätihodnosti MČ Bratislava - Petržalka.</w:t>
            </w:r>
          </w:p>
        </w:tc>
      </w:tr>
    </w:tbl>
    <w:p w:rsidR="00C007E0"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C007E0">
        <w:tc>
          <w:tcPr>
            <w:tcW w:w="9606" w:type="dxa"/>
            <w:hideMark/>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boli čerpané finančné prostriedky k nasledovným  projektom realizovanými priamo OPR: </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t>„Vytvorenie integrovaného konceptu umožňujúceho nasadenie inovatívnych technológií a služieb pre nezávislý život seniorov vyžadujúcich zvláštnu opateru“  (akronym projektu niCE life): na zabezpečenie cateringu na Kick off meeting 985 Eur, občerstvenie pre 9 zahraničných partnerov 621 Eur, v sume 1 200 Eur  na externé zabezpečenie Kick off meetingu. Finančné prostriedky vo výške 12 750 Eur boli použité na vypracovanie Interných postupov na zabezpečenie implementácie projek</w:t>
            </w:r>
            <w:r w:rsidR="00F266C9">
              <w:rPr>
                <w:rFonts w:ascii="Times New Roman" w:hAnsi="Times New Roman"/>
                <w:bCs/>
                <w:color w:val="000000"/>
                <w:sz w:val="24"/>
                <w:szCs w:val="24"/>
              </w:rPr>
              <w:t>t</w:t>
            </w:r>
            <w:r>
              <w:rPr>
                <w:rFonts w:ascii="Times New Roman" w:hAnsi="Times New Roman"/>
                <w:bCs/>
                <w:color w:val="000000"/>
                <w:sz w:val="24"/>
                <w:szCs w:val="24"/>
              </w:rPr>
              <w:t>u vedúceho partnera, 2 550 Eur bolo spolufinancovanie MČ vypracovania uvedeného Interného postupu, 8 036,81 Eur na úhradu miezd a odmien a s tým spojenými povinnými zákonnými odvodmi. K 31. 12. 2020 čerpanie spolu: 26 143.EUR</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Pr>
                <w:rFonts w:ascii="Times New Roman" w:hAnsi="Times New Roman"/>
                <w:bCs/>
                <w:color w:val="000000"/>
                <w:sz w:val="24"/>
                <w:szCs w:val="24"/>
              </w:rPr>
              <w:tab/>
              <w:t xml:space="preserve"> „Klimatické zmeny a Dunaj v pohraničnom regióne“: finančné prostriedky boli použité na redigovanie textov príručky pre ZŠ zapojené v projekte v sume 912 Eur a vo výške 390 Eur na konzekutívne tlmočenie z maďarského do slovenského jazyka v rámci zrealizovaného bilaterálneho stretnutia k projektu, v sume 7836 Eur boli použité na úhradu miezd a na úhradu rôznych druhov poistení v rámci dohôd k projektu s vybranými zodpovednými zamestnancami OPR za projekt a 3 učiteľkami tých ZŠ, ktoré boli do projektu zapojené. Čerpanie spolu: 11 555 EUR</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Pr>
                <w:rFonts w:ascii="Times New Roman" w:hAnsi="Times New Roman"/>
                <w:bCs/>
                <w:color w:val="000000"/>
                <w:sz w:val="24"/>
                <w:szCs w:val="24"/>
              </w:rPr>
              <w:tab/>
              <w:t>Oprava nevyhovujúceho technického stavu multifunkčného ihriska ZŠ Holíčska 50 poskytovateľovi dotácie (Úrad vlády SR) bola  vrátená suma 2,71 Eur  - výnos z dotácie.</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Neboli čerpané finančné prostriedky BV vo výške 15 300 Eur a KV vo výške 39 150 Eur, projekt Modernizácia pamiatok a pamätihodností v SJK MČ BA-Petržalka nebol schválený. </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Finančné prostriedky sú v II. polroku 2020 plánované na projekt niCE life ako spoluúčasť MČ</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Znížené čerpanie na jednotlivých projektoch bolo z dôvodu COVID-19, následne boli posunuté termíny ukončenia projektov.</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 Finančné prostriedky na projekty týkajúce vybavenia Odborných učební a knižníc boli presunuté z dôvodu ich schválenia na RIČ.</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OPR v II. polroku 2020 požiadalo Riadiaci orgán o zmenu termínu začiatku realizácie projektov na 01/2021.</w:t>
            </w: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 tento posun sme žiadali z dôvodu neukončenej kontroly 2 zrealizovaných VO zo strany RO. Išlo o VO na Stavebné práce v súvislosti s úpravou odborných učební a knižníc a na </w:t>
            </w:r>
            <w:r>
              <w:rPr>
                <w:rFonts w:ascii="Times New Roman" w:hAnsi="Times New Roman"/>
                <w:bCs/>
                <w:color w:val="000000"/>
                <w:sz w:val="24"/>
                <w:szCs w:val="24"/>
              </w:rPr>
              <w:lastRenderedPageBreak/>
              <w:t>Technické vybavenie odborných učební a knižníc. Predpokladané ukončenie kontroly zrealizovaných VO zo strany RO predpokladáme v I. štvrťroku 2021. Na RIČ boli tiež presunuté finančné prostriedky na schválený projekt „Rekonštrukcia ZŠ Turnianska za účelom navýšenia kapacít MŠ“ Plánovaný termín začiatku realizácie aktivít projektu je 03/2021</w:t>
            </w: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3086"/>
        <w:gridCol w:w="6570"/>
      </w:tblGrid>
      <w:tr w:rsidR="00C007E0" w:rsidTr="00C007E0">
        <w:trPr>
          <w:trHeight w:val="567"/>
        </w:trPr>
        <w:tc>
          <w:tcPr>
            <w:tcW w:w="1598" w:type="pct"/>
            <w:shd w:val="clear" w:color="auto" w:fill="C6D9F1"/>
            <w:hideMark/>
          </w:tcPr>
          <w:p w:rsidR="00C007E0" w:rsidRDefault="00C007E0">
            <w:pPr>
              <w:spacing w:before="120" w:after="120" w:line="240" w:lineRule="auto"/>
              <w:rPr>
                <w:rFonts w:ascii="Times New Roman" w:hAnsi="Times New Roman"/>
                <w:b/>
                <w:sz w:val="32"/>
                <w:szCs w:val="32"/>
              </w:rPr>
            </w:pPr>
            <w:r>
              <w:rPr>
                <w:rFonts w:ascii="Times New Roman" w:hAnsi="Times New Roman"/>
                <w:b/>
                <w:sz w:val="32"/>
                <w:szCs w:val="32"/>
              </w:rPr>
              <w:t>Podprogram 1.5:</w:t>
            </w:r>
          </w:p>
        </w:tc>
        <w:tc>
          <w:tcPr>
            <w:tcW w:w="3402" w:type="pct"/>
            <w:shd w:val="clear" w:color="auto" w:fill="C6D9F1"/>
            <w:hideMark/>
          </w:tcPr>
          <w:p w:rsidR="00C007E0" w:rsidRDefault="00C007E0">
            <w:pPr>
              <w:spacing w:before="120" w:after="120" w:line="240" w:lineRule="auto"/>
              <w:rPr>
                <w:rFonts w:ascii="Times New Roman" w:hAnsi="Times New Roman"/>
                <w:b/>
                <w:sz w:val="28"/>
                <w:szCs w:val="28"/>
              </w:rPr>
            </w:pPr>
            <w:r>
              <w:rPr>
                <w:rFonts w:ascii="Times New Roman" w:hAnsi="Times New Roman"/>
                <w:b/>
                <w:sz w:val="28"/>
                <w:szCs w:val="28"/>
              </w:rPr>
              <w:t xml:space="preserve">Podpora neziskových organizácií                                                                     </w:t>
            </w:r>
          </w:p>
        </w:tc>
      </w:tr>
      <w:tr w:rsidR="00C007E0" w:rsidTr="00C007E0">
        <w:trPr>
          <w:trHeight w:val="539"/>
        </w:trPr>
        <w:tc>
          <w:tcPr>
            <w:tcW w:w="1598" w:type="pct"/>
            <w:hideMark/>
          </w:tcPr>
          <w:p w:rsidR="00C007E0" w:rsidRDefault="00C007E0">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3402" w:type="pct"/>
            <w:hideMark/>
          </w:tcPr>
          <w:p w:rsidR="00C007E0" w:rsidRDefault="00C007E0">
            <w:pPr>
              <w:spacing w:before="120" w:after="120" w:line="240" w:lineRule="auto"/>
              <w:jc w:val="both"/>
              <w:rPr>
                <w:rFonts w:ascii="Times New Roman" w:hAnsi="Times New Roman"/>
              </w:rPr>
            </w:pPr>
            <w:r>
              <w:rPr>
                <w:rFonts w:ascii="Times New Roman" w:hAnsi="Times New Roman"/>
              </w:rPr>
              <w:t>Zámerom je vo forme finančnej dotácie podporiť činnosť občianskych združení, neziskových organizácií a ostatných subjektov pôsobiacich v rámci územia Petržalky vo verejno-prospešných činnostiach.</w:t>
            </w:r>
          </w:p>
        </w:tc>
      </w:tr>
      <w:tr w:rsidR="00C007E0" w:rsidTr="00C007E0">
        <w:trPr>
          <w:trHeight w:val="261"/>
        </w:trPr>
        <w:tc>
          <w:tcPr>
            <w:tcW w:w="1598" w:type="pct"/>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hideMark/>
          </w:tcPr>
          <w:p w:rsidR="00C007E0" w:rsidRDefault="00C007E0">
            <w:pPr>
              <w:spacing w:after="0" w:line="240" w:lineRule="auto"/>
              <w:rPr>
                <w:rFonts w:ascii="Times New Roman" w:hAnsi="Times New Roman"/>
                <w:sz w:val="20"/>
                <w:szCs w:val="20"/>
              </w:rPr>
            </w:pPr>
            <w:r>
              <w:rPr>
                <w:rFonts w:ascii="Times New Roman" w:hAnsi="Times New Roman"/>
                <w:sz w:val="20"/>
                <w:szCs w:val="20"/>
              </w:rPr>
              <w:t>vecne a finančne kancelária zástupcov starostu</w:t>
            </w:r>
          </w:p>
        </w:tc>
      </w:tr>
    </w:tbl>
    <w:p w:rsidR="00C007E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Tr="00C007E0">
        <w:tc>
          <w:tcPr>
            <w:tcW w:w="2694"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C007E0" w:rsidRDefault="00C007E0">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C007E0" w:rsidRDefault="00C007E0">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180 000,00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180 000,00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172 297,10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172 297,10</w:t>
            </w:r>
          </w:p>
        </w:tc>
        <w:tc>
          <w:tcPr>
            <w:tcW w:w="2316" w:type="dxa"/>
            <w:tcBorders>
              <w:top w:val="single" w:sz="4" w:space="0" w:color="auto"/>
              <w:left w:val="single" w:sz="4" w:space="0" w:color="auto"/>
              <w:bottom w:val="single" w:sz="4" w:space="0" w:color="auto"/>
              <w:right w:val="single" w:sz="4" w:space="0" w:color="auto"/>
            </w:tcBorders>
            <w:vAlign w:val="center"/>
            <w:hideMark/>
          </w:tcPr>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95,72</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95,72</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Default="00C007E0">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Default="00C007E0">
            <w:pPr>
              <w:spacing w:before="120" w:after="120" w:line="240" w:lineRule="auto"/>
              <w:jc w:val="center"/>
              <w:rPr>
                <w:rFonts w:ascii="Times New Roman" w:hAnsi="Times New Roman"/>
                <w:b/>
                <w:bCs/>
                <w:color w:val="000000"/>
                <w:sz w:val="20"/>
                <w:szCs w:val="20"/>
              </w:rPr>
            </w:pPr>
          </w:p>
        </w:tc>
      </w:tr>
      <w:tr w:rsidR="00C007E0" w:rsidTr="00C007E0">
        <w:tc>
          <w:tcPr>
            <w:tcW w:w="2518"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120" w:line="240" w:lineRule="auto"/>
              <w:rPr>
                <w:rFonts w:ascii="Tahoma" w:hAnsi="Tahoma" w:cs="Tahoma"/>
                <w:bCs/>
                <w:color w:val="000000"/>
                <w:sz w:val="16"/>
                <w:szCs w:val="16"/>
              </w:rPr>
            </w:pPr>
            <w:r>
              <w:rPr>
                <w:rFonts w:ascii="Tahoma" w:hAnsi="Tahoma" w:cs="Tahoma"/>
                <w:bCs/>
                <w:color w:val="000000"/>
                <w:sz w:val="16"/>
                <w:szCs w:val="16"/>
              </w:rPr>
              <w:t>Podpora aktivít neziskových organizácií, právnických a fyzických osôb-podnikateľov</w:t>
            </w:r>
          </w:p>
        </w:tc>
        <w:tc>
          <w:tcPr>
            <w:tcW w:w="4111"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color w:val="000000"/>
                <w:sz w:val="16"/>
                <w:szCs w:val="16"/>
              </w:rPr>
            </w:pPr>
            <w:r>
              <w:rPr>
                <w:rFonts w:ascii="Tahoma" w:hAnsi="Tahoma" w:cs="Tahoma"/>
                <w:color w:val="000000"/>
                <w:sz w:val="16"/>
                <w:szCs w:val="16"/>
              </w:rPr>
              <w:t>uspokojovanie žiadateľov o dotáciu na podporu svojich aktivít</w:t>
            </w:r>
          </w:p>
        </w:tc>
        <w:tc>
          <w:tcPr>
            <w:tcW w:w="992"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100000</w:t>
            </w:r>
          </w:p>
        </w:tc>
        <w:tc>
          <w:tcPr>
            <w:tcW w:w="1843" w:type="dxa"/>
            <w:tcBorders>
              <w:top w:val="single" w:sz="4" w:space="0" w:color="000000"/>
              <w:left w:val="single" w:sz="4" w:space="0" w:color="000000"/>
              <w:bottom w:val="single" w:sz="4" w:space="0" w:color="000000"/>
              <w:right w:val="nil"/>
            </w:tcBorders>
            <w:hideMark/>
          </w:tcPr>
          <w:p w:rsidR="00C007E0" w:rsidRDefault="00C007E0">
            <w:pPr>
              <w:spacing w:after="0" w:line="240" w:lineRule="auto"/>
              <w:jc w:val="center"/>
              <w:rPr>
                <w:rFonts w:ascii="Tahoma" w:hAnsi="Tahoma" w:cs="Tahoma"/>
                <w:color w:val="000000"/>
                <w:sz w:val="16"/>
                <w:szCs w:val="16"/>
              </w:rPr>
            </w:pPr>
            <w:r>
              <w:rPr>
                <w:rFonts w:ascii="Tahoma" w:hAnsi="Tahoma" w:cs="Tahoma"/>
                <w:color w:val="000000"/>
                <w:sz w:val="16"/>
                <w:szCs w:val="16"/>
              </w:rPr>
              <w:t>99988,10</w:t>
            </w:r>
          </w:p>
        </w:tc>
        <w:tc>
          <w:tcPr>
            <w:tcW w:w="236" w:type="dxa"/>
            <w:tcBorders>
              <w:top w:val="single" w:sz="4" w:space="0" w:color="000000"/>
              <w:left w:val="nil"/>
              <w:bottom w:val="single" w:sz="4" w:space="0" w:color="000000"/>
              <w:right w:val="single" w:sz="4" w:space="0" w:color="000000"/>
            </w:tcBorders>
          </w:tcPr>
          <w:p w:rsidR="00C007E0" w:rsidRDefault="00C007E0">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Tr="00C007E0">
        <w:tc>
          <w:tcPr>
            <w:tcW w:w="9606" w:type="dxa"/>
            <w:tcBorders>
              <w:top w:val="nil"/>
              <w:left w:val="nil"/>
              <w:bottom w:val="nil"/>
              <w:right w:val="nil"/>
            </w:tcBorders>
            <w:hideMark/>
          </w:tcPr>
          <w:p w:rsidR="00C007E0" w:rsidRDefault="00C007E0">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Finančná podpora vo forme dotácií MČ sa poskytuje neziskovým organizáciám, občianskym združeniam a iným subjektom, poskytujúcich verejno-prospešné služby v oblasti kultúry, športu, mládeže, sociálnych služieb a iných verejnoprospešných činností na základe písomných žiadostí.</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tcPr>
          <w:p w:rsidR="00C007E0" w:rsidRDefault="00C007E0">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1.polroku 2020 bolo zaevidovaných 49 žiadostí o finančnú dotáciu z rozpočtu mestskej časti. Vyhoveli sme 32 žiadateľom, z toho 7 sa týkalo sociálnej oblasti, 11 žiadostí sa týkalo športu, 6 žiadostí sa týkalo oblasti kultúry, oblasti vzdelávania sa týkalo 7  žiadostí , 1 žiadosť sa týkala oblasti životného prostredia a 0 žiadosť sa týkala oblasti nakladania s majetkom.</w:t>
            </w:r>
          </w:p>
          <w:p w:rsidR="00C007E0" w:rsidRDefault="00C007E0">
            <w:pPr>
              <w:spacing w:after="0" w:line="240" w:lineRule="auto"/>
              <w:jc w:val="both"/>
              <w:rPr>
                <w:rFonts w:ascii="Times New Roman" w:hAnsi="Times New Roman"/>
                <w:sz w:val="24"/>
                <w:szCs w:val="24"/>
              </w:rPr>
            </w:pPr>
          </w:p>
          <w:p w:rsidR="00C007E0" w:rsidRDefault="00C007E0">
            <w:pPr>
              <w:spacing w:after="0" w:line="240" w:lineRule="auto"/>
              <w:jc w:val="both"/>
              <w:rPr>
                <w:rFonts w:ascii="Times New Roman" w:hAnsi="Times New Roman"/>
                <w:sz w:val="24"/>
                <w:szCs w:val="24"/>
              </w:rPr>
            </w:pPr>
            <w:r>
              <w:rPr>
                <w:rFonts w:ascii="Times New Roman" w:hAnsi="Times New Roman"/>
                <w:sz w:val="24"/>
                <w:szCs w:val="24"/>
              </w:rPr>
              <w:t>V roku 2020 bolo tiež podporených 9 veľkých športových klubov, v celkovej výške takmer 100 000,- Eur.</w:t>
            </w:r>
          </w:p>
        </w:tc>
      </w:tr>
    </w:tbl>
    <w:p w:rsidR="00C007E0" w:rsidRDefault="00C007E0" w:rsidP="00C007E0">
      <w:pPr>
        <w:spacing w:after="0"/>
        <w:jc w:val="both"/>
        <w:rPr>
          <w:rFonts w:ascii="Times New Roman" w:hAnsi="Times New Roman"/>
          <w:sz w:val="18"/>
          <w:szCs w:val="18"/>
        </w:rPr>
      </w:pPr>
    </w:p>
    <w:p w:rsidR="00C007E0"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C007E0" w:rsidRDefault="00C007E0" w:rsidP="00C007E0">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12.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Tr="00C007E0">
        <w:tc>
          <w:tcPr>
            <w:tcW w:w="959"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imes New Roman" w:hAnsi="Times New Roman"/>
                <w:bCs/>
                <w:color w:val="000000"/>
                <w:sz w:val="20"/>
                <w:szCs w:val="20"/>
              </w:rPr>
            </w:pPr>
            <w:r>
              <w:rPr>
                <w:rFonts w:ascii="Times New Roman" w:hAnsi="Times New Roman"/>
                <w:bCs/>
                <w:color w:val="000000"/>
                <w:sz w:val="20"/>
                <w:szCs w:val="20"/>
              </w:rPr>
              <w:t>1.5</w:t>
            </w:r>
          </w:p>
        </w:tc>
        <w:tc>
          <w:tcPr>
            <w:tcW w:w="453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180 000,00 Eur</w:t>
            </w:r>
          </w:p>
        </w:tc>
        <w:tc>
          <w:tcPr>
            <w:tcW w:w="1985" w:type="dxa"/>
            <w:tcBorders>
              <w:top w:val="single" w:sz="4" w:space="0" w:color="000000"/>
              <w:left w:val="single" w:sz="4" w:space="0" w:color="000000"/>
              <w:bottom w:val="single" w:sz="4" w:space="0" w:color="000000"/>
              <w:right w:val="single" w:sz="4" w:space="0" w:color="000000"/>
            </w:tcBorders>
            <w:hideMark/>
          </w:tcPr>
          <w:p w:rsidR="00C007E0" w:rsidRDefault="00C007E0">
            <w:pPr>
              <w:spacing w:after="0" w:line="240" w:lineRule="auto"/>
              <w:jc w:val="right"/>
              <w:rPr>
                <w:rFonts w:ascii="Tahoma" w:hAnsi="Tahoma" w:cs="Tahoma"/>
                <w:bCs/>
                <w:color w:val="000000"/>
                <w:sz w:val="20"/>
                <w:szCs w:val="20"/>
              </w:rPr>
            </w:pPr>
            <w:r>
              <w:rPr>
                <w:rFonts w:ascii="Tahoma" w:hAnsi="Tahoma" w:cs="Tahoma"/>
                <w:bCs/>
                <w:color w:val="000000"/>
                <w:sz w:val="20"/>
                <w:szCs w:val="20"/>
              </w:rPr>
              <w:t>172 297,10 Eur</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Tr="00C007E0">
        <w:tc>
          <w:tcPr>
            <w:tcW w:w="9606" w:type="dxa"/>
            <w:hideMark/>
          </w:tcPr>
          <w:p w:rsidR="00C007E0" w:rsidRDefault="00C007E0">
            <w:pPr>
              <w:spacing w:after="0"/>
              <w:jc w:val="both"/>
              <w:rPr>
                <w:rFonts w:ascii="Times New Roman" w:hAnsi="Times New Roman"/>
                <w:sz w:val="24"/>
                <w:szCs w:val="24"/>
              </w:rPr>
            </w:pPr>
            <w:r>
              <w:rPr>
                <w:rFonts w:ascii="Times New Roman" w:hAnsi="Times New Roman"/>
                <w:sz w:val="24"/>
                <w:szCs w:val="24"/>
              </w:rPr>
              <w:lastRenderedPageBreak/>
              <w:t>Finančné prostriedky budú na podporu neziskových organizácií, občianskych združení a iných subjektov, poskytujúcich verejno-prospešné služby v oblasti kultúry, športu, mládeže, sociálnych služieb a iných verejnoprospešných činností. Prerozdelenie sa bude uskutočňovať v zmysle VZN ako aj na základe schválení dotácií a následnom prerozdelení na zasadnutiach miestneho zastupiteľstva MČ.</w:t>
            </w:r>
          </w:p>
        </w:tc>
      </w:tr>
      <w:tr w:rsidR="00C007E0" w:rsidTr="00C007E0">
        <w:tc>
          <w:tcPr>
            <w:tcW w:w="9606" w:type="dxa"/>
          </w:tcPr>
          <w:p w:rsidR="00C007E0" w:rsidRDefault="00C007E0">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Malé dotácie pre neziskové organizácie a občianske združenia boli v roku 2020 vyčerpané vo výške 72 309 € z celkového rozpočtu 80 000 €  t.j. 90,4 %. Finančné prostriedky boli použité pre žiadateľov v oblasti sociálnej, kultúrnej, športovej a v oblasti vzdelávania.  Prehľad prijatých žiadostí o dotáciu je zverejnený na webovej stránke www.petrzalka.sk</w:t>
            </w:r>
          </w:p>
          <w:p w:rsidR="00C007E0" w:rsidRDefault="00C007E0">
            <w:pPr>
              <w:spacing w:after="0" w:line="240" w:lineRule="auto"/>
              <w:jc w:val="both"/>
              <w:rPr>
                <w:rFonts w:ascii="Times New Roman" w:hAnsi="Times New Roman"/>
                <w:bCs/>
                <w:color w:val="000000"/>
                <w:sz w:val="24"/>
                <w:szCs w:val="24"/>
              </w:rPr>
            </w:pPr>
          </w:p>
          <w:p w:rsidR="00C007E0" w:rsidRDefault="00C007E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Dotácie pre veľké športové kluby boli  v roku 2020 vyčerpané vo výške 99 988 eur t.j. 99,99%. Dotácie boli poskytnuté 9-tim  športovým klubom.</w:t>
            </w:r>
          </w:p>
          <w:p w:rsidR="00C007E0" w:rsidRDefault="00C007E0">
            <w:pPr>
              <w:spacing w:after="0" w:line="240" w:lineRule="auto"/>
              <w:jc w:val="both"/>
              <w:rPr>
                <w:rFonts w:ascii="Times New Roman" w:hAnsi="Times New Roman"/>
                <w:bCs/>
                <w:color w:val="000000"/>
                <w:sz w:val="24"/>
                <w:szCs w:val="24"/>
              </w:rPr>
            </w:pPr>
          </w:p>
        </w:tc>
      </w:tr>
    </w:tbl>
    <w:p w:rsidR="00C007E0" w:rsidRDefault="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2</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Moderný miestny úrad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8 178 664,00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48 842,00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8 227 506,00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7 323 219,42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48 821,42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7 372 040,84</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89,54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99,96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89,60</w:t>
            </w:r>
          </w:p>
        </w:tc>
      </w:tr>
    </w:tbl>
    <w:p w:rsidR="00C007E0" w:rsidRDefault="00C007E0" w:rsidP="00C007E0">
      <w:pPr>
        <w:spacing w:after="0" w:line="240" w:lineRule="auto"/>
        <w:ind w:left="708" w:hanging="708"/>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Moderný miestny úrad</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8 227 506,00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7 372 040,84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Zabezpečenie chodu informačného systému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337 197,00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278 138,65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Úrad ako podpora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7 890 309,00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7 093 902,19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2.1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Zabezpečenie chodu informačného systému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Zlepšenie kvality a modernizácia informačného systému v rámci rastu kvality informatizácie výpočtovej techniky.</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Finančná a vecná stránka vedúci referátu informatiky</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288 355,00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48 842,00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337 197,00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229 317,23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48 821,42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278 138,65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79,53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99,96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82,49</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Správa softvérovej oblasti a servis informačného systému</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Aktualizácie programových produktov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Modernizácia a zvýšenie výkonnosti informačného systému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 inovácie výpočtovej techniky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Správa informačného systému: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zvyšovanie výkonu počítačových zostáv, resp. výmena zastaralých za nové,</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aktualizácia licencií a používaného programového vybavenia,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správa operačných, databázových a bezpečnostných systémov,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zabezpečovanie spotrebného materiálu pre výpočtovú techniku,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softvérová a hardvérová podpora pre zamestnancov miestneho úradu,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aktualizácia internetovej stránky mestskej časti.</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Správa a servis výpočtovej techniky a programového vybavenia využívaného pri činnosti oddelení a referátov miestneho úradu bola realizovaná</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Správa lokálnej počítačovej siete a serverov s operačnými, databázovými a komunikačnými systémami sa zrealizovala na 10 % z dôvodu zabezpečovania parkovacej politiky a z dôvodu prác zabezpečujúcich chodu úradu na homeoffice</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288 355,00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229 317,23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48 842,00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48 821,42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budú použité v rámci bežných výdavkov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inováciu výpočtovej techniky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zabezpečenie servisu a aktualizácie programového vybavenia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správu a aktualizáciu ochranných a bezpečnostných systémov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údržbu počítačovej siete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zabezpečenie spotrebného materiálu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kapitálové výdavky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na virtualizáciu serverov 50.000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softwérové licencie na verejné obstarávanie 3.000 EUR</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2.2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Úrad ako podpora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MČ Bratislava-Petržalka má za cieľ vystupovať voči občanom prostredníctvom zamestnancov ako moderný a plne fungujúci úrad v prospech obyvateľstva</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Finančná a vecná stránka vedúci oddelenia vnútornej správy </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7 890 309,00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7 890 309,00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7 093 902,19</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7 093 902,19</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89,91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89,91</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komplexnej administratívnej agendy, vnútorné vybavenie objektu úhradu, jej prevádzku a údržbu pre plynulý chod jednotlivých odborov MĆ - Petržalka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Úhrada výdavkov súvisiacich s prevádzko</w:t>
            </w:r>
            <w:r w:rsidR="00F266C9">
              <w:rPr>
                <w:rFonts w:ascii="Tahoma" w:hAnsi="Tahoma" w:cs="Tahoma"/>
                <w:color w:val="000000"/>
                <w:sz w:val="16"/>
                <w:szCs w:val="16"/>
              </w:rPr>
              <w:t>u</w:t>
            </w:r>
            <w:r>
              <w:rPr>
                <w:rFonts w:ascii="Tahoma" w:hAnsi="Tahoma" w:cs="Tahoma"/>
                <w:color w:val="000000"/>
                <w:sz w:val="16"/>
                <w:szCs w:val="16"/>
              </w:rPr>
              <w:t xml:space="preserve"> a údržbou objektu MČ Petržalka</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aktívnej účasti mestskej časti Bratislava-Petržalka v celoštátnych združeniach a organizáciách.</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združení, ktorých je mestská časť členom.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Kvalitné a včasné zabezpečenie úloh na úseku krízového riadenia a civilnej ochrany.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Zabezpečiť kontrolu skladov prostr. civilnej ochrany.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materiálne vybavenie administratívy a plynulý chod jednotlivých odborov mestskej časti - Petržalka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Spotrebný tovar podľa potreby</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aktívnej účasti mestskej časti Bratislava-Petržalka v regionálnych združeniach.</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regionálnych združení, ktorých je mestská časť členom.</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bezproblémové fungovanie vozového parku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Včasná úhrada výdavkov súvisiacich s prevádzkou a údržbou objektu MČ Petržalka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Hospodárska správa zabezpečuje svojou činnosťou plynulý chod úradu a uspokojuje potreby zamestnancov spojené s výkonom všetkých funkcií oddelení ako aj  nákup a evidenciu majetku ale aj návrhy na vyraďovanie nefunkčného majetku a služby spojené s prevádzkou úradu.</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Chod úradu je zabezpečovaný podateľňou (príjem a odosielanie pošty), informáciami (poskytovanie informácií, výdaj tlačív), archiváciou písomností, evidenciou majetku, autodopravou úradu, upratovačských prác, technickým a materiálnym vybavením (nákup kancelárskeho materiálu, kancelárskeho papiera, čistiacich a hygienických potrieb, tlačív, </w:t>
            </w:r>
            <w:r>
              <w:rPr>
                <w:rFonts w:ascii="Times New Roman" w:hAnsi="Times New Roman"/>
                <w:sz w:val="24"/>
                <w:szCs w:val="24"/>
              </w:rPr>
              <w:lastRenderedPageBreak/>
              <w:t xml:space="preserve">vizitiek, pečiatok, interiérového vybavenia, údržba budovy a ďalších požiadaviek oddelení), likvidáciou faktúr, objednávok a PP (VSaI, poslanci, starosta, zástupcovia starostu, prednosta, kontrolór, matrika, ohlasovňa pobytu, školský úrad, stavebný úrad, špeciálny stavebný úrad, ŠFR).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Mestská časť je dlhodobo zaregistrovaná v regionálnom združení pre mestské časti hl. mesta SR Bratislava, kde pravidelne prispieva účastníckym poplatkom. Starosta mestskej časti sa zúčastňuje Združenia miest a obcí Slovenska, kde mestská časť taktiež prispieva členským príspevkom. Ďalším združením v ktorej je mestská časť zaregistrovaná je Združenie miestnych kontrolórov miest a obcí SR ako aj v Asociácii prednostov úradov miestnej samosprávy v SR, ktorej sa zúčastňuje prednosta mestskej časti.  Posledným združením s účasťou mestskej časti je Únia miest Slovenska.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Zníženie CO skladov z počtu 4 na 2.</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roku 2020 nás poznačila kríza súvisiaca s pandémiou COVID-19, čo malo za následok zvýšenie nákladov na zabezpečenie ochranných pracovných pomôcok, dezinfekcie, materiálu, stravy počas celoplošných testovaní a pre zamestnancov úradu.</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7 890 309,00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7 093 902,19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rok 2020</w:t>
            </w:r>
            <w:r>
              <w:rPr>
                <w:rFonts w:ascii="Times New Roman" w:hAnsi="Times New Roman"/>
                <w:sz w:val="24"/>
                <w:szCs w:val="24"/>
              </w:rPr>
              <w:tab/>
            </w:r>
            <w:r>
              <w:rPr>
                <w:rFonts w:ascii="Times New Roman" w:hAnsi="Times New Roman"/>
                <w:sz w:val="24"/>
                <w:szCs w:val="24"/>
              </w:rPr>
              <w:tab/>
            </w:r>
          </w:p>
          <w:p w:rsidR="00C007E0" w:rsidRDefault="00C007E0" w:rsidP="00A9028D">
            <w:pPr>
              <w:spacing w:after="0"/>
              <w:jc w:val="both"/>
              <w:rPr>
                <w:rFonts w:ascii="Times New Roman" w:hAnsi="Times New Roman"/>
                <w:sz w:val="24"/>
                <w:szCs w:val="24"/>
              </w:rPr>
            </w:pPr>
            <w:r>
              <w:rPr>
                <w:rFonts w:ascii="Times New Roman" w:hAnsi="Times New Roman"/>
                <w:sz w:val="24"/>
                <w:szCs w:val="24"/>
              </w:rPr>
              <w:t>mzdy, odmeny</w:t>
            </w:r>
            <w:r>
              <w:rPr>
                <w:rFonts w:ascii="Times New Roman" w:hAnsi="Times New Roman"/>
                <w:sz w:val="24"/>
                <w:szCs w:val="24"/>
              </w:rPr>
              <w:tab/>
              <w:t>3 864563€</w:t>
            </w:r>
            <w:r>
              <w:rPr>
                <w:rFonts w:ascii="Times New Roman" w:hAnsi="Times New Roman"/>
                <w:sz w:val="24"/>
                <w:szCs w:val="24"/>
              </w:rPr>
              <w:tab/>
            </w:r>
          </w:p>
          <w:p w:rsidR="00C007E0" w:rsidRDefault="00C007E0" w:rsidP="00A9028D">
            <w:pPr>
              <w:spacing w:after="0"/>
              <w:jc w:val="both"/>
              <w:rPr>
                <w:rFonts w:ascii="Times New Roman" w:hAnsi="Times New Roman"/>
                <w:sz w:val="24"/>
                <w:szCs w:val="24"/>
              </w:rPr>
            </w:pPr>
            <w:r>
              <w:rPr>
                <w:rFonts w:ascii="Times New Roman" w:hAnsi="Times New Roman"/>
                <w:sz w:val="24"/>
                <w:szCs w:val="24"/>
              </w:rPr>
              <w:t>odvody</w:t>
            </w:r>
            <w:r>
              <w:rPr>
                <w:rFonts w:ascii="Times New Roman" w:hAnsi="Times New Roman"/>
                <w:sz w:val="24"/>
                <w:szCs w:val="24"/>
              </w:rPr>
              <w:tab/>
              <w:t>1 443 586 €</w:t>
            </w:r>
            <w:r>
              <w:rPr>
                <w:rFonts w:ascii="Times New Roman" w:hAnsi="Times New Roman"/>
                <w:sz w:val="24"/>
                <w:szCs w:val="24"/>
              </w:rPr>
              <w:tab/>
            </w:r>
          </w:p>
          <w:p w:rsidR="00C007E0" w:rsidRDefault="00C007E0" w:rsidP="00A9028D">
            <w:pPr>
              <w:spacing w:after="0"/>
              <w:jc w:val="both"/>
              <w:rPr>
                <w:rFonts w:ascii="Times New Roman" w:hAnsi="Times New Roman"/>
                <w:sz w:val="24"/>
                <w:szCs w:val="24"/>
              </w:rPr>
            </w:pPr>
            <w:r>
              <w:rPr>
                <w:rFonts w:ascii="Times New Roman" w:hAnsi="Times New Roman"/>
                <w:sz w:val="24"/>
                <w:szCs w:val="24"/>
              </w:rPr>
              <w:t>bežné výdavky  najmä : Energie (vodné, stočné, plyn) Poštové, telekomunikačné, služobné cesty, komunikačná infraštruktúra Všeobecný materiál (hygienické a čistiace potreby, kancelársky materiál, prevádzkové stroje, interiérové vybavenie Knihy, ochranné pracovné odevy, reprezentačné, inzercia, školenia, uzatvorené poistenia, PHM, servis, poistenie automobilov, údržba budovy a strojov, nájomné, všeobecné a špeciálne služby, dohody, stravné, sociálny fond  dane, vrátenie príjmov, poplatky banke, právne poplatky a odvody v sume 795 188 €, na odchodné, PN, členské príspevky v sume 52 620 €. Celková suma 6 155 957 €.</w:t>
            </w:r>
            <w:r>
              <w:rPr>
                <w:rFonts w:ascii="Times New Roman" w:hAnsi="Times New Roman"/>
                <w:sz w:val="24"/>
                <w:szCs w:val="24"/>
              </w:rPr>
              <w:tab/>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Kapitálové výdavky na rok 2020 nie sú plánované žiadne.</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na bežné výdavky v roku 2020 je vo výške 7 003 184 € z celkovej rozpočtovej sumy 7 745 289  € t.j. 90,70 % , ktoré boli použité na mzdy, odmeny, odvody do poisťovní v zmysle zákonov, cestovné náhrady tuzemské, zahraničné, energie (elektrina, plyn, voda), poštovné a telekomunikačné služby, interiérové vybavenie, telekomunikačná technika, všeobecný materiál, knihy, noviny, časopisy, pracovné odevy, obuv, dopravné (PHM, údržba, poistenie, karty, známky), údržba (prevádzkových strojov, budov, objektov), školenia, semináre, inzercia, všeobecné služby, špeciálne služby, náhrady za zdravotnú starostlivosť, posudky, poplatky, stravovanie, odmeny zamestnancov mimopracovného pomeru, dane za komunálny odpad, členské príspevky, odchodné a nemocenské dávky a právne služby 90.610 €.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celoplošné testovanie obyvateľov na COVID 19 bolo vyčerpaných 233 771 € zo štátnej dotácie, z rozpočtu mestskej časti 57 608 € a z daru od J and T 12 275 €.</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3</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Služby občanom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192 356,00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192 356,00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178 822,95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178 822,95</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92,96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92,96</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Služby občanom</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192 356,00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178 822,95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Matrika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25 313,00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24 572,18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Ohlasovňa pobytu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6 476,00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4 557,32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Sobáše a občianske obrady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17 000,00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12 495,50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Propagácia mestskej časti</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143 567,00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137 197,95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Matrika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Výkon matričnej činnosti s kvalitným výstupom.</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Vedúca referátu matriky a ohlasovne za vecnú stránku, vedúci oddelenia vnútornej správy  za spravovanie finančných prostriedkov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25 313,00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25 313,00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24 572,18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24 572,18</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97,07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97,07</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Spokojnosť občanov s rýchlym vybavením a profesionálnym prístupom zamestnancov.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Zabezpečenie činnosti matriky v mestskej časti Bratislava-Petržalka so zameraním na kvalitu a spokojnosť obyvateľov.</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Ide o činnosti:</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zápisy narodenia do matriky, zápisy úmrtia do matriky, uzatvorenie manželstva, vedenie osobitnej matriky, vystavenie druhopisu rodného, sobášneho a úmrtného listu, spracovanie zmien v osobných údajoch občanov, komunikácia s úradmi, štatistické hlásenia, osvedčovacia agenda, poskytovanie informácií, služby IOM.</w:t>
            </w:r>
          </w:p>
          <w:p w:rsidR="00C007E0" w:rsidRDefault="00C007E0" w:rsidP="00A9028D">
            <w:pPr>
              <w:spacing w:after="0"/>
              <w:jc w:val="both"/>
              <w:rPr>
                <w:rFonts w:ascii="Times New Roman" w:hAnsi="Times New Roman"/>
                <w:sz w:val="24"/>
                <w:szCs w:val="24"/>
              </w:rPr>
            </w:pPr>
          </w:p>
          <w:p w:rsidR="00C007E0" w:rsidRPr="00001A06" w:rsidRDefault="00C007E0" w:rsidP="00A9028D">
            <w:pPr>
              <w:spacing w:after="0"/>
              <w:jc w:val="both"/>
              <w:rPr>
                <w:rFonts w:ascii="Times New Roman" w:hAnsi="Times New Roman"/>
                <w:sz w:val="24"/>
                <w:szCs w:val="24"/>
              </w:rPr>
            </w:pPr>
          </w:p>
        </w:tc>
      </w:tr>
      <w:tr w:rsidR="00C007E0" w:rsidRPr="00636205" w:rsidTr="00A9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Počet úkonov za rok 2020 - sobáše 293, narodenia 3077, úmrtia 854,duplikáty matričných dokladov 1185, dodatočné zápisy do matriky 360. Osvedčovacia agenda- originálna právomoc obce obsahovala 6010 osvedčených podpisov a 4280 fotokópií.</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25 313,00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24 572,18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budú použité pre šiestich zamestnancov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cestovné náhrady tuzemské a zahraničné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energie (elektrina, plyn, vodné, stočné)</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poštovné a telekomunikačné služby (poštovné a telefónne poplatky)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interiérové vybavenie na zabezpečenie sobášov na MÚ</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všeobecný materiál na nákup kancelárskeho materiálu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údržba budov, priestorov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naturálna mzda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všeobecné služby na vyhotovenie tlačív pre matričnú činnosť</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ošatenie matrikárok (pri slávnostnom sobášiacom akte) vyplývajúceho zo zákona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školenia matrikárok</w:t>
            </w:r>
          </w:p>
          <w:p w:rsidR="00C007E0" w:rsidRPr="00001A06" w:rsidRDefault="00C007E0" w:rsidP="00A9028D">
            <w:pPr>
              <w:spacing w:after="0"/>
              <w:jc w:val="both"/>
              <w:rPr>
                <w:rFonts w:ascii="Times New Roman" w:hAnsi="Times New Roman"/>
                <w:sz w:val="24"/>
                <w:szCs w:val="24"/>
              </w:rPr>
            </w:pP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25 313 € bola k 31.12. 2020 vyčerpaná vo výške 24 572 €. Výdavky boli použité na energie (elektrina, plyn, vodné stočné), telekomunikačné služby,  všeobecný materiál, údržbu budovy a stravovanie.</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Ohlasovňa pobytu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Komplexná evidencia obyvateľstva poskytujúca kvalitné výstupy a informácie.</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Vedúca referátu matriky a ohlasovne za vecnú stránku, vedúci oddelenia vnútornej správy za spravovanie finančných prostriedkov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6 476,00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6 476,00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4 557,32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4 557,32</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70,37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70,37</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Odpovede na žiadosti a súvisiaca agenda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Priemerný čas na poskytovanie písomných informácií a súvisiacej agendy do 10 dní</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Zabezpečenie komplexnej evidencie obyvateľov mestskej časti v súlade so Zákonom NR SR č. 253/1998 Z. z. o hlásení o pobyte občanov SR.</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Priemerný čas potrebný na evidenciu do 24 hod.</w:t>
            </w:r>
          </w:p>
          <w:p w:rsidR="00C007E0" w:rsidRDefault="00C007E0" w:rsidP="00A9028D">
            <w:pPr>
              <w:spacing w:after="0" w:line="240" w:lineRule="auto"/>
              <w:rPr>
                <w:rFonts w:ascii="Tahoma" w:hAnsi="Tahoma" w:cs="Tahoma"/>
                <w:color w:val="000000"/>
                <w:sz w:val="16"/>
                <w:szCs w:val="16"/>
              </w:rPr>
            </w:pP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ano</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Vykonávanie činností v zmysle zákona č. 253/1998 Z. z. o hlásení pobytu a registri obyvateľov SR. Ide o tieto činnosti: prihlásenie na trvalý pobyt, prihlásenie na prechodný pobyt, prehlásenie pobytu v rámci mestskej časti, odhlásenie z pobytu, zrušenie trvalého pobytu, mesačné hlásenia pre štatistický úrad. Súvisiacou činnosťou sú odpovede na dožiadania o trvalom pobyte.</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zabezpečenie evidencie obyvateľov MČ sa plní na počkanie. V prípade, že občan nepredloží potrebné doklady, je vybavený v náhradnom termíne po doplnení chýbajúcich dokladov. V prípade potreby je občan vybavený po dohode aj v nestránkový deň. Odpovede na žiadosti občanov a inštitúcií sa poskytujú obratom, najneskôr do 30 dní od podania žiadosti, čo spĺňa zákonom stanovenú lehotu.</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6 476,00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4 557,32 Eur</w:t>
            </w:r>
          </w:p>
        </w:tc>
      </w:tr>
    </w:tbl>
    <w:p w:rsidR="00C007E0" w:rsidRPr="00850180" w:rsidRDefault="00C007E0" w:rsidP="00C007E0">
      <w:pPr>
        <w:spacing w:after="0"/>
        <w:rPr>
          <w:rFonts w:ascii="Times New Roman" w:hAnsi="Times New Roman"/>
          <w:sz w:val="20"/>
          <w:szCs w:val="20"/>
        </w:rPr>
      </w:pPr>
    </w:p>
    <w:tbl>
      <w:tblPr>
        <w:tblW w:w="9656" w:type="dxa"/>
        <w:tblLook w:val="04A0" w:firstRow="1" w:lastRow="0" w:firstColumn="1" w:lastColumn="0" w:noHBand="0" w:noVBand="1"/>
      </w:tblPr>
      <w:tblGrid>
        <w:gridCol w:w="3086"/>
        <w:gridCol w:w="6520"/>
        <w:gridCol w:w="50"/>
      </w:tblGrid>
      <w:tr w:rsidR="00C007E0" w:rsidRPr="00001A06" w:rsidTr="00A9028D">
        <w:trPr>
          <w:gridAfter w:val="1"/>
          <w:wAfter w:w="50" w:type="dxa"/>
        </w:trPr>
        <w:tc>
          <w:tcPr>
            <w:tcW w:w="9606" w:type="dxa"/>
            <w:gridSpan w:val="2"/>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budú použité pre dvoch zamestnancov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energie (elektrina, plyn, vodné, stočné)</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poštové a telekomunikačné služby (odoslaná pošta + telefónne poplatky)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všeobecný materiál (bežné kancelárske potreby)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údržba budov, priestorov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p w:rsidR="00C007E0" w:rsidRPr="00001A06" w:rsidRDefault="00C007E0" w:rsidP="00A9028D">
            <w:pPr>
              <w:spacing w:after="0"/>
              <w:jc w:val="both"/>
              <w:rPr>
                <w:rFonts w:ascii="Times New Roman" w:hAnsi="Times New Roman"/>
                <w:sz w:val="24"/>
                <w:szCs w:val="24"/>
              </w:rPr>
            </w:pPr>
          </w:p>
        </w:tc>
      </w:tr>
      <w:tr w:rsidR="00C007E0" w:rsidTr="00A9028D">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6 476 € bola k 31.12. 2020 vyčerpaná vo výške 4 557 € . Výdavky boli použité na energie (elektrina, plyn, vodné stočné), telekomunikačné služby, údržbu budovy a stravovanie.</w:t>
            </w:r>
          </w:p>
          <w:p w:rsidR="00C007E0" w:rsidRDefault="00C007E0" w:rsidP="00A9028D">
            <w:pPr>
              <w:spacing w:after="0" w:line="240" w:lineRule="auto"/>
              <w:jc w:val="both"/>
              <w:rPr>
                <w:rFonts w:ascii="Times New Roman" w:hAnsi="Times New Roman"/>
                <w:sz w:val="24"/>
                <w:szCs w:val="24"/>
              </w:rPr>
            </w:pPr>
          </w:p>
        </w:tc>
      </w:tr>
      <w:tr w:rsidR="00C007E0" w:rsidRPr="00850180" w:rsidTr="00A9028D">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3.3</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Sobáše a občianske obrady                                                                           </w:t>
            </w:r>
          </w:p>
        </w:tc>
      </w:tr>
      <w:tr w:rsidR="00C007E0" w:rsidRPr="00850180" w:rsidTr="00A9028D">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Zabezpečenie dôležitých okamihov života na vysokej spoločenskej úrovni</w:t>
            </w:r>
          </w:p>
        </w:tc>
      </w:tr>
      <w:tr w:rsidR="00C007E0" w:rsidRPr="00850180" w:rsidTr="00A9028D">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Vedúca referátu matriky a ohlasovne - za vecnú a  finančnú stránku.</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17 000,00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17 000,00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12 495,50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12 495,50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73,50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73,50</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lastRenderedPageBreak/>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Sobáše na vysokej spoločenskej úrovni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Spokojnosť občanov v oblasti všetkých občianskych obradov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Matrika zabezpečuje v tejto oblasti kultúrny program pri uvítaní detí do života, pri sobášnych obradoch a jubilejných svadbách.</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shd w:val="clear" w:color="auto" w:fill="auto"/>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priebehu roka 2020 sa uskutočnilo 293 sobášov v MČ . Mestská časť v hodnotenom období z dôvodu pandemickej situácie nevykonala žiaden plánovaný obrad vítania detí do života. Všetky žiadosti o vítanie detí do života sa presúvajú na prvý možný termín do roku 2021.</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17 000,00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12 495,50 Eur</w:t>
            </w:r>
          </w:p>
        </w:tc>
      </w:tr>
    </w:tbl>
    <w:p w:rsidR="00C007E0" w:rsidRPr="00850180" w:rsidRDefault="00C007E0" w:rsidP="00C007E0">
      <w:pPr>
        <w:spacing w:after="0"/>
        <w:rPr>
          <w:rFonts w:ascii="Times New Roman" w:hAnsi="Times New Roman"/>
          <w:sz w:val="20"/>
          <w:szCs w:val="20"/>
        </w:rPr>
      </w:pPr>
    </w:p>
    <w:tbl>
      <w:tblPr>
        <w:tblW w:w="9656" w:type="dxa"/>
        <w:tblLook w:val="04A0" w:firstRow="1" w:lastRow="0" w:firstColumn="1" w:lastColumn="0" w:noHBand="0" w:noVBand="1"/>
      </w:tblPr>
      <w:tblGrid>
        <w:gridCol w:w="3086"/>
        <w:gridCol w:w="6520"/>
        <w:gridCol w:w="50"/>
      </w:tblGrid>
      <w:tr w:rsidR="00C007E0" w:rsidRPr="00001A06" w:rsidTr="00A9028D">
        <w:trPr>
          <w:gridAfter w:val="1"/>
          <w:wAfter w:w="50" w:type="dxa"/>
        </w:trPr>
        <w:tc>
          <w:tcPr>
            <w:tcW w:w="9606" w:type="dxa"/>
            <w:gridSpan w:val="2"/>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Finančné prostriedky budú použité na: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všeobecný materiál (výzdoba obradnej siene, darčeky pre snúbencov, darčeky pri vítaní detí do života, kvety pre rodičov pri vítaní do života)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odmeny pre účinkujúcich pri sobášoch a obradoch (spev, hra na husle, organ, recitácia, šatňa, aktivista)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zdravotné a sociálne poistenie odvádzané z odmien pre účinkujúcich</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odmena pre účinkujúcich zabezpečujúcich program pri uvítaní detí do života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kultúrny program  a občerstvenie pre vystupujúcich pri vítaní detí do života</w:t>
            </w:r>
          </w:p>
          <w:p w:rsidR="00C007E0" w:rsidRPr="00001A06" w:rsidRDefault="00C007E0" w:rsidP="00A9028D">
            <w:pPr>
              <w:spacing w:after="0"/>
              <w:jc w:val="both"/>
              <w:rPr>
                <w:rFonts w:ascii="Times New Roman" w:hAnsi="Times New Roman"/>
                <w:sz w:val="24"/>
                <w:szCs w:val="24"/>
              </w:rPr>
            </w:pPr>
          </w:p>
        </w:tc>
      </w:tr>
      <w:tr w:rsidR="00C007E0" w:rsidTr="00A9028D">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17 000 € bola k 31.12.2020 vyčerpaná v sume 12 495 € . Plnenie čerpania rozpočtu nebolo naplnené do 100% z dôvodu COVID 19, nakoľko sa nekonalo toľko sobášov, koľko bolo naplánovaných, tým pádom sa nevyplácali odmeny pre účinkujúcich, úrad pracoval v obmedzenom režime, preto aj počet občanov, ktorí vybavovali na matrike osvedčovanie podpisov a listín bolo oveľa menej ako v minulom roku.  Výdavky boli použité na nákup darčekov pri vítaní detí do života ako aj nákup darčekov pre snúbencov.</w:t>
            </w:r>
          </w:p>
          <w:p w:rsidR="00C007E0" w:rsidRDefault="00C007E0" w:rsidP="00A9028D">
            <w:pPr>
              <w:spacing w:after="0" w:line="240" w:lineRule="auto"/>
              <w:jc w:val="both"/>
              <w:rPr>
                <w:rFonts w:ascii="Times New Roman" w:hAnsi="Times New Roman"/>
                <w:sz w:val="24"/>
                <w:szCs w:val="24"/>
              </w:rPr>
            </w:pPr>
          </w:p>
        </w:tc>
      </w:tr>
      <w:tr w:rsidR="00C007E0" w:rsidRPr="00850180" w:rsidTr="00A9028D">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3.4</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Propagácia mestskej časti                                                                           </w:t>
            </w:r>
          </w:p>
        </w:tc>
      </w:tr>
      <w:tr w:rsidR="00C007E0" w:rsidRPr="00850180" w:rsidTr="00A9028D">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Budovanie pozitívneho imidžu mestskej časti z pohľadu jej obyvateľov, ale aj z pohľadu jej návštevníkov.</w:t>
            </w:r>
          </w:p>
        </w:tc>
      </w:tr>
      <w:tr w:rsidR="00C007E0" w:rsidRPr="00850180" w:rsidTr="00A9028D">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Vedúci oddelenia komunikácie s verejnosťou</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143 567,00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143 567,00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137 197,95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137 197,95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95,56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95,56</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255"/>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pozitívny obraz mestskej časti vo verejnosti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medializovaných tém</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140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medializácia prostredníctvom Petržalských novín</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mesačne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mesačne</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organizuje množstvo podujatí, realizuje množstvo krokov a opatrení smerom ku svojim obyvateľom, ktoré je potrebné odkomunikovať - oboznámiť obyvateľov s pripravovanými aktivitami, zisťovať ich názory a vysvetľovať prijaté rozhodnutia, získavať spätnú väzbu a tak rozvíjať dialóg, podporovať politiku otvorenosti a transparentnosti a vťahovať obyvateľov do správy vecí verejných. Na to slúžia predovšetkým médiá - printové a elektronické. Spolupráca s TV Bratislava navrhujeme formou výroby reportáží, diskusných a publicistických relácií. Mestská časť tiež vydáva regionálne periodikum Naša Petržalka, ktoré je v náklade 46 tisíc kusov distribuované obyvateľom zdarma a poskytuje ďalší most v komunikácii medzi samosprávou a Petržalčanmi.</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roku 2020 pokračovala MČ Bratislava-Petržalka v obsahovo i formálne širokospektrálnom informovaní o miestnom dianí s využitím webovej stránky, sociálnych sietí, novín a iných tlačovín aj televízneho vysielania. Situáciu tak v prvom, ako i v druhom polroku výrazne ovplyvnila pandémia koronavírusu, ktorej sa museli prispôsobiť aj aktivity referátu komunikácie s verejnosťou a zamerať sa práve na rýchle šírenie užitočných informácií v krízovom období. Koronakríza si však zároveň vyžiadala šetrenie, ktoré sa v rámci RKsV premietlo najmä do úprav v spolupráci s TV Bratislava - tá v druhom polroku poskytovala MČ nižší objem vysielacieho času a programov vzhľadom na to, že mestská časť znížila mesačné platby za jej služby z pôvodných 5000 na 2500 €. Zaviedli sa však nové komunikačné nástroje, predovšetkým sa podarilo spustiť platformu Starosta online - streamované odpovede starostu na otázky občanov. Štandardne išlo o jeden stream mesačne, no pripravili sme aj niekoľko špeciálnych vydaní na aktuálne témy. Projekt Starosta online mal slúžiť ako komplementárna komunikačná platforma k osobným stretnutiam starostu s občanmi v tradičnom formáte Hodinka so starostom (takisto raz do mesiaca), ten sa však z dôvodu opatrení proti šíreniu koronavírusu nemohol v roku 2020 konať pravidelne, a tak bol Starosta online o to vítanejšou možnosťou na komunikáciu Petržalčanov s vedením MČ.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Dôležitú súčasť práce referátu komunikácie s verejnosťou naďalej tvorí riešenie občianskych podnetov, ktoré môžu obyvatelia sprostredkúvať viacerými spôsobmi vrátane využitia aplikácie SOM Petržalka. Z elektronických nástrojov využíva MČ primárne svoju webovú stránku petrzalka.sk, ale aj instagramový účet či facebookovú stránku, kde zverejňuje okrem iného aj krátke videá spracované vo vlastných kapacitách. Z konzervatívnejších komunikačných nástrojov sa v roku 2020 využívali okrem televízie aj noviny Naša Petržalka. Počas roka vyšlo dovedna osem čísel novín, každé v náklade 50 000 kusov, pričom v druhom polroku to boli dve štandardné vydania a dve dvojčísla (letné a zimné).</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3.4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143 567,00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137 197,95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vysielanie priamych prenosov zasadnutí - Miestneho zastupiteľstva 4 200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lastRenderedPageBreak/>
              <w:t>- nákup prevádzkových zariadení a prístrojov -  4 000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noviny Naša Petržalka 38 300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televízia 60 000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propagácia a inzercia 15 000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sponzorovanie príspevkov na sociálnych sieťach 6 000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reklamné predmety do súťaží organizovaných MČ - Petržalka 14 000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reprezentačné 500 EUR</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softvér a licencie ADOBE 1 000 EUR</w:t>
            </w:r>
          </w:p>
          <w:p w:rsidR="00C007E0" w:rsidRPr="00001A06" w:rsidRDefault="00C007E0" w:rsidP="00A9028D">
            <w:pPr>
              <w:spacing w:after="0"/>
              <w:jc w:val="both"/>
              <w:rPr>
                <w:rFonts w:ascii="Times New Roman" w:hAnsi="Times New Roman"/>
                <w:sz w:val="24"/>
                <w:szCs w:val="24"/>
              </w:rPr>
            </w:pPr>
          </w:p>
        </w:tc>
      </w:tr>
    </w:tbl>
    <w:p w:rsidR="00C007E0" w:rsidRPr="007A3AF4"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2659"/>
        <w:gridCol w:w="6947"/>
        <w:gridCol w:w="50"/>
      </w:tblGrid>
      <w:tr w:rsidR="00C007E0" w:rsidTr="00A9028D">
        <w:trPr>
          <w:gridAfter w:val="1"/>
          <w:wAfter w:w="50" w:type="dxa"/>
          <w:trHeight w:val="1926"/>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boli v roku 2020 vyčerpané vo výške 137 198 t.j. 95,6 % z celkovej rozpočtovanej sumy 143 567 €. Výdavky boli použité na údržbu softéru, na tlač a distribúciu novín Naša Petržalka, regionálne vysielanie v TV Bratislava, priame prenosy zo zastupiteľstva, na reklamné a propagačné predmety MČ Petržalka.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 rozpočtu bolo použitých 767 € na zakúpenie podstavca s informačnou tabuľou pre významné lesnícke miesto - hájovňa Gejzu Dražďiaka v rámci poslaneckej priority.</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r w:rsidR="00C007E0" w:rsidTr="00A9028D">
        <w:tblPrEx>
          <w:tblLook w:val="01E0" w:firstRow="1" w:lastRow="1" w:firstColumn="1" w:lastColumn="1" w:noHBand="0" w:noVBand="0"/>
        </w:tblPrEx>
        <w:trPr>
          <w:trHeight w:val="703"/>
        </w:trPr>
        <w:tc>
          <w:tcPr>
            <w:tcW w:w="2659" w:type="dxa"/>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4</w:t>
            </w:r>
            <w:r w:rsidRPr="00B846B6">
              <w:rPr>
                <w:rFonts w:ascii="Times New Roman" w:hAnsi="Times New Roman"/>
                <w:b/>
                <w:sz w:val="40"/>
                <w:szCs w:val="40"/>
              </w:rPr>
              <w:t xml:space="preserve">: </w:t>
            </w:r>
          </w:p>
        </w:tc>
        <w:tc>
          <w:tcPr>
            <w:tcW w:w="6997" w:type="dxa"/>
            <w:gridSpan w:val="2"/>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Doprava a komunikácie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483 634,00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207 098,00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55 545,00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746 277,00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298 976,47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123 705,25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54 880,69</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477 562,41</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61,82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59,73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98,80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63,99</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Doprava a komunikácie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746 277,00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477 562,41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Miestne komunikácie a chodníky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746 277,00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477 562,41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4.1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Miestne komunikácie a chodníky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483 634,00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207 098,00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55 545,00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746 277,00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298 976,47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123 705,25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54 880,69</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477 562,41</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61,82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59,73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98,80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63,99</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Miestne komunikácie a chodníky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746 277,00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477 562,41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Oprava a obnova komunikácií</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513 527,00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381 942,03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Zabezpečovanie vyhradeného parkovania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33 165,00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42,24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Výstavba nových chodníkov, komunikácií a cyklotrás</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73 200,00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5 352,00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Projekt zjednosmernenia ulíc</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42,24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Parkovanie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118 785,00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90 183,90 Eur</w:t>
            </w:r>
          </w:p>
        </w:tc>
      </w:tr>
    </w:tbl>
    <w:p w:rsidR="00C007E0" w:rsidRPr="00850180" w:rsidRDefault="00C007E0" w:rsidP="00C007E0">
      <w:pPr>
        <w:spacing w:after="0"/>
        <w:rPr>
          <w:rFonts w:ascii="Times New Roman" w:hAnsi="Times New Roman"/>
          <w:sz w:val="20"/>
          <w:szCs w:val="20"/>
        </w:rPr>
      </w:pPr>
    </w:p>
    <w:p w:rsidR="00C007E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Oprava a obnova komunikácií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vedúci refgerátu investičných činností oddelenia SMM a za transfer MP VPS vedúci oddelenia životného prostredia</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348 022,00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109 960,00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55 545,00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513 527,00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224 645,89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102 415,45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54 880,69</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381 942,03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64,55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93,14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98,80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74,38</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450"/>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Udržiavanie čistoty miestnych komunikácií, chodníkov a parkovísk prostredníctvom MP VPS.</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finančných transferov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Ručné čistenie chodníkov priľahlých ku komunikáciám III. triedy v dĺžke 20,9 km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Čistenie cyklotrás pozdĺž CHorvátskeho ramena v dĺžke 5 km a chodníkov Petržalského korza v dĺžke 5 km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ručné čistenie parkovísk priliehajúcich ku komunikáciám III. triedy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čistenie smetných košov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810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1300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8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 rámci zimnej služby odstraňovanie snehu a posyp na vybraných komunikáciách podľa dôležitosti</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v závislosti od klimatických podmienok</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 od klimat.podmienok</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8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mechanické čistenie komunikácií II. triedy o dĺžke 42,7 km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8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rekonštrukcia a oprava pochôdznych terás, chodníkov a schodísk vedúcich na terasy</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opravených a zrekonštruovaných pôchodznych terás</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5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Zlepšenie technického stavu komunikácií, chodníkov, parkovísk zverených do správy mestskej časti.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opravy a údržba dopravného značenia a dopravných zariadení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9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opravy a údržba dopravného značenia a dopravných zariadení</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293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čistenie, údržba a opravy dažďových vpustov</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realizácia nových dopravných opatrení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jc w:val="center"/>
        <w:tblLook w:val="04A0" w:firstRow="1" w:lastRow="0" w:firstColumn="1" w:lastColumn="0" w:noHBand="0" w:noVBand="1"/>
      </w:tblPr>
      <w:tblGrid>
        <w:gridCol w:w="9606"/>
      </w:tblGrid>
      <w:tr w:rsidR="00C007E0" w:rsidRPr="004E3205" w:rsidTr="00A9028D">
        <w:trPr>
          <w:jc w:val="center"/>
        </w:trPr>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Údržba terás</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 programu budú hradené náklady na opravu a údržbu pochôdznych terás, schodísk a chodníkov vedúcich na terasy zverených do správy mestskej časti vo výške  100 000 eur na každý rozpočtový rok.</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roku 2020 sa plánuje pokračovať na opravách terás v súlade s harmonogramom, ktorý je schvaľovaný Komisiou investičných činností pri Miestnom zastupiteľstve MČ BA-Petržalka. Nakoľko však tento harmonogram nie je zatiaľ spracovaný a schválený, nie je možné menovite sa vyjadriť, ktoré konkrétne terasy a schodiská budú opravované.</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2020 Oddelenie projektového riadenia navrhuje  zrealizovať opravu západnej terasy pri bytovom dome Rovniankova 14, ktorej oprava nebola odsúhlasená vedením v roku 2019. KIČ tiež navrhuje zrealizovať opravu schodiska Beňadická 21 (pri pivárni Braník).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Štúdie, expertízy, posudky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Finančné prostriedky pre  roky 2020 - 2022  vo výške 2 000 EUR plánujeme na prípadné štúdie, expertízy a posudky potrebné k opravám a obnovám komunikácií a terás.</w:t>
            </w:r>
          </w:p>
          <w:p w:rsidR="00C007E0" w:rsidRDefault="00C007E0" w:rsidP="00A9028D">
            <w:pPr>
              <w:spacing w:after="0" w:line="240" w:lineRule="auto"/>
              <w:jc w:val="both"/>
              <w:rPr>
                <w:rFonts w:ascii="Times New Roman" w:hAnsi="Times New Roman"/>
                <w:bCs/>
                <w:color w:val="000000"/>
                <w:sz w:val="24"/>
                <w:szCs w:val="24"/>
              </w:rPr>
            </w:pPr>
          </w:p>
          <w:p w:rsidR="00C007E0" w:rsidRPr="0014062F"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Prostredníctvom referátu technických činností zabezpečuje mestská časť v zmysle zákona  opravy a údržbu komunikácií a chodníkov III. a IV. triedy a s nimi súvisiaceho dopravného značenia a dopravných zariadení, v budúcom roku plánujeme pokračovať v zabezpečovaní rekonštrukcií  chodníkov, komunikácií a parkovísk v správe mestskej časti.</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OŽP - Práce súviace s údržbou miestnych komunikácií 3. a 4. triedy, cyklotrás a parkovísk, zimná údržba a čistenie smetných košov prešlo z MPVPS pod novovytvorený Referát správy verejných priestranstiev. Počet smetných košov 1300 čistenie denne a 1x týždenne 2 x čistenie za deň plní RSVP</w:t>
            </w:r>
          </w:p>
          <w:p w:rsidR="00C007E0" w:rsidRDefault="00C007E0" w:rsidP="00A9028D">
            <w:pPr>
              <w:spacing w:after="0" w:line="240" w:lineRule="auto"/>
              <w:jc w:val="both"/>
              <w:rPr>
                <w:rFonts w:ascii="Times New Roman" w:hAnsi="Times New Roman"/>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RIČ - V roku 2020 sa opravili 2 schodiská a vykonalo sa 5 lokálnych opráv.</w:t>
            </w:r>
          </w:p>
          <w:p w:rsidR="00C007E0" w:rsidRDefault="00C007E0" w:rsidP="00A9028D">
            <w:pPr>
              <w:spacing w:after="0" w:line="240" w:lineRule="auto"/>
              <w:jc w:val="both"/>
              <w:rPr>
                <w:rFonts w:ascii="Times New Roman" w:hAnsi="Times New Roman"/>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pláne bola realizácia opravy povrchu terasy Rovniankova 14, 16 v hodnote 73 796,54 €, objednávka 654, ale pre nepriaznivé poveternostné podmienky sa s jej opravou v roku 2020 nezačalo.</w:t>
            </w:r>
          </w:p>
          <w:p w:rsidR="00C007E0" w:rsidRDefault="00C007E0" w:rsidP="00A9028D">
            <w:pPr>
              <w:spacing w:after="0" w:line="240" w:lineRule="auto"/>
              <w:jc w:val="both"/>
              <w:rPr>
                <w:rFonts w:ascii="Times New Roman" w:hAnsi="Times New Roman"/>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 1.3.2020 prešla údržba komunikácií, mechanické čistenie komunikácií, zimná údržba komunikácií, čistota komunikácií pod novovytvorený referát správy verejného priestranstva</w:t>
            </w:r>
          </w:p>
          <w:p w:rsidR="00C007E0" w:rsidRDefault="00C007E0" w:rsidP="00A9028D">
            <w:pPr>
              <w:spacing w:after="0" w:line="240" w:lineRule="auto"/>
              <w:jc w:val="both"/>
              <w:rPr>
                <w:rFonts w:ascii="Times New Roman" w:hAnsi="Times New Roman"/>
                <w:sz w:val="24"/>
                <w:szCs w:val="24"/>
              </w:rPr>
            </w:pP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RTČ - práce na opravách a rekonštrukciách komunikácií II. a IV. triedy boli prevádzané v II. polroku 2020</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348 022,00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224 645,89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55 545,00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54 880,69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109 960,00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102 415,45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513 527,00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381 942,03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Referát  technických činností plánuje finančné  prostriedky  na  opravu a údržbu komunikácií a chodníkov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III. a IV. triedy a s nimi súvisiaceho dopravného značenia a dopravných zariadení, revízie a čistenie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vpustov a lapolov.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Oddelenie projektového riadenia z plánovaných finančných prostriedkov bude hradiť náklady na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posúdenie, opravy a údržbu terás v MČ Bratislava - Petržalka.  </w:t>
            </w:r>
          </w:p>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Z kapitálových výdavkov plánuje mestská časť nakúpiť strojovej techniky na údržbu komunikácií,   parkovaciu politiku  </w:t>
            </w:r>
          </w:p>
        </w:tc>
      </w:tr>
    </w:tbl>
    <w:p w:rsidR="00C007E0" w:rsidRDefault="00C007E0" w:rsidP="00C007E0">
      <w:pPr>
        <w:spacing w:after="0" w:line="240" w:lineRule="auto"/>
        <w:jc w:val="both"/>
        <w:rPr>
          <w:rFonts w:ascii="Times New Roman" w:hAnsi="Times New Roman"/>
          <w:sz w:val="24"/>
          <w:szCs w:val="24"/>
        </w:rPr>
      </w:pPr>
    </w:p>
    <w:tbl>
      <w:tblPr>
        <w:tblW w:w="9608" w:type="dxa"/>
        <w:tblLook w:val="04A0" w:firstRow="1" w:lastRow="0" w:firstColumn="1" w:lastColumn="0" w:noHBand="0" w:noVBand="1"/>
      </w:tblPr>
      <w:tblGrid>
        <w:gridCol w:w="2519"/>
        <w:gridCol w:w="7089"/>
      </w:tblGrid>
      <w:tr w:rsidR="00C007E0" w:rsidTr="00A9028D">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RSVP- Činnosť refátu verejných priestranstiev bola zameraná:</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Od 01.01.2020  do 15.03. 2020 a od 15.11.2020 do 31.12.2020 na zimnú údržbu kominikácii, chodníkov a terás.</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Od 16.03.2020 do 14 11.2020 na čistenie komunikácii, chodníkov,terás a parkoviísk.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správy verejných priestranstiev vyčerpal z predmetného programu kapitálové výdavky v sume7800,- Eur na nákup stroja Egholm 2100 s príslušenstvom.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výdavky v sume 20544,- Eur boli vyčerpané na splátky finančného leasingu ( 1x Movano a 2x ISUZU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Bežné výdavky boli čerpané vo výške 68186,- Eur na všeobecný materiál, pohonné hmoty, mazivá, oleje, servis, údržba z dôvodu častého používania strojov, zariadení a náradia.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Oddelenie majetku, obstarávania a investícii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operácie-splácanie finančného prenájmu (AVAN) bolo čepané vo výške 17 072,04 € t.j. na 48,8%-né plnenie rozpočtu.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investičných činností nečerpal v I. polroku finančné prostriedky z dôvodu mimoriadnej situácie koronavírusu COVID 19.</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Transfer MP VPS sa neposkytol finančné prostriedky boli presunuté z dôvodu organizačných zmien v m.č.</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Práce na oprave ocelového schodiska Holíčska 1 boli zrealizované v hodnote 10921,08 € s DPH, fakturácia prebehla v 7/2022.</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technických činností čerpal v roku 2020 bežné finančné prostriedky vo výške 129 248,71 € z plánovaného rozpočtu 156 966,- € t.j. na 82,34 %- né plnenie rozpočtu: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na udržbu komunikácií, parkovísk, chodníkova a údržbu dopravného značenia vykonáva na základe obhliadok, zoznamu opráv z predchádzajúcich rokov a žiadostí obyvateľov a poslancov MČ Bratislava-Petržalka po schválení poslancami MČ. Finančné prostriedky boli čerpané na doplatenie realizácie z r.2019 za opravu komunikácie na Lenardovej ulici. V roku 2020 bola zrealizovaná oprava komunikácie na Furdekovej, Ľubovnianskej ulici, opravy chodníkov na Starhradskej, Jungmanovej, Rovniankovej, Holíčskej, Andrusovovej, Znievskej a Tupolevovej v celkovej výmere 1961 m2. Zároveň bol opravený dopravný prah na Gessayovej ulici, ďalšie opravy dopravného značenia boli realizované prostredníctvom referátu správy verejných priestranstiev (RSVP).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na nové dopravné značenie a dopravné prahy</w:t>
            </w:r>
            <w:r>
              <w:rPr>
                <w:rFonts w:ascii="Times New Roman" w:hAnsi="Times New Roman"/>
                <w:bCs/>
                <w:color w:val="000000"/>
                <w:sz w:val="24"/>
                <w:szCs w:val="24"/>
              </w:rPr>
              <w:tab/>
              <w:t xml:space="preserve">-referát technických činností zabezpečuje realizáciu nového dopravného značenia na základe rozhodnutí oddelenia ÚRaD a odsúhlasených situácií v Dopravnej komisii oddelenia dopravy Magistrátu hlavného mesta SR Bratislavy. Z položky boli čerpané finančné prostriedky na nákup dopravného značenia pre potreby RSVP, realizáciu nového dopravného značenia a zariadenia na Vavilovovej a Budatínskej ulici.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-na revízie neboli čerpané finančné prostriedky z dôvodu pandemickej situácie.</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na čistenie dažďových vpustov, odlučovačov ropných látok - sa čerpali finančné prostriedky na čistenie vpustov na A.Gwerkovej, Wolkrovej, Medveďovej a Farského ulici.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na projekty v roku 2020 neboli pri realizácii opráv komunikácií, chodníkov a parkovísk vyžadované projekty organizácie dopravy.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Kapitálové finančné prostriedky boli čerpané vo výške 94 615,45 € z plánovaných 100 000,- € t.j. na 94,62 %-né plnenie rozpočtu na realizáciu rekonštrukcie chodníkov na Hálovej, Bulíkovej a Vlasteneckom námestí o celkovej ploche 1675m2.</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investičných činností čerpal bežné výdavky vo výške 17 179,- € na opravy: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opravu oceľového schodiska Holíčska 1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oprav schodiska na Bohrovej ulici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- 4 lokálne opravy zatekania strešných vpustí do nájomných garáží.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oprava dilatačného spoja:</w:t>
            </w:r>
          </w:p>
          <w:p w:rsidR="00C007E0" w:rsidRDefault="00C007E0" w:rsidP="00A9028D">
            <w:pPr>
              <w:spacing w:after="0" w:line="240" w:lineRule="auto"/>
              <w:jc w:val="both"/>
              <w:rPr>
                <w:rFonts w:ascii="Times New Roman" w:hAnsi="Times New Roman"/>
                <w:sz w:val="24"/>
                <w:szCs w:val="24"/>
              </w:rPr>
            </w:pPr>
          </w:p>
        </w:tc>
      </w:tr>
      <w:tr w:rsidR="00C007E0" w:rsidTr="00A9028D">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4.1.2</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Zabezpečovanie vyhradeného parkovania                                                               </w:t>
            </w:r>
          </w:p>
        </w:tc>
      </w:tr>
      <w:tr w:rsidR="00C007E0" w:rsidTr="00A9028D">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oddelenia SMM</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33 165,00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33 165,00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42,24</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0,13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0,13</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Realizácia vyhradeného parkovania pre osoby s obmedzenou schopnosťou pohybu a orientácie a pre vyhradené platené parkovanie na základe vydaných rozhodnutí.</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Vyhradené parkovanie pre osoby s obmedzenou schopnosťou pohybu a orientácie</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63</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Na základe Zásad pre vydávanie povolenia k vyhradeniu parkovacieho miesta je obyvateľom  bývajúcim v Petržalke umožnené  požiadať o vyznačenie vyhradeného parkovacieho státia v mieste svojho bydliska. Parkovacie státia pre osoby s preukazom ZŤP majú zaujatie verejného priestranstva bezplatné, uhradia len cenu dopravného značenia. Vyhradené parkovacie státia pre ostatných občanov sú spoplatnené, pričom získané finančné prostriedky sú použité na výstavbu nových parkovacích státí v mestskej časti. </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Referát technických činností zabezpečoval v hodnotenom roku plánované činnosti prostredníctvom novovytvoreného referátu správy verejných priestranstiev</w:t>
            </w:r>
          </w:p>
          <w:p w:rsidR="00C007E0" w:rsidRPr="00404830" w:rsidRDefault="00C007E0" w:rsidP="00A9028D">
            <w:pPr>
              <w:spacing w:after="0" w:line="240" w:lineRule="auto"/>
              <w:ind w:firstLine="708"/>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33 165,00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42,24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33 165,00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42,24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Referát technických činností zabezpečuje v zmysle zásad  realizáciu nového vyhradeného parkovania pre občanov ZŤP ako aj ostatných obyvateľov, ktorí prejavia záujem. V zmysle zavádzania  prípravných prác so zavedením parkovacej politiky, navrhovaný rozpočet má zabezpečiť predovšetkým údržbu vyznačeného parkovania.</w:t>
            </w:r>
          </w:p>
        </w:tc>
      </w:tr>
    </w:tbl>
    <w:p w:rsidR="00C007E0" w:rsidRDefault="00C007E0" w:rsidP="00C007E0">
      <w:pPr>
        <w:spacing w:after="0" w:line="240" w:lineRule="auto"/>
        <w:jc w:val="both"/>
        <w:rPr>
          <w:rFonts w:ascii="Times New Roman" w:hAnsi="Times New Roman"/>
          <w:sz w:val="24"/>
          <w:szCs w:val="24"/>
        </w:rPr>
      </w:pPr>
    </w:p>
    <w:tbl>
      <w:tblPr>
        <w:tblW w:w="9608" w:type="dxa"/>
        <w:tblLook w:val="04A0" w:firstRow="1" w:lastRow="0" w:firstColumn="1" w:lastColumn="0" w:noHBand="0" w:noVBand="1"/>
      </w:tblPr>
      <w:tblGrid>
        <w:gridCol w:w="2519"/>
        <w:gridCol w:w="7089"/>
      </w:tblGrid>
      <w:tr w:rsidR="00C007E0" w:rsidTr="00A9028D">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technických činností nečerpal v roku 2020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na údržbu vyhradeného parkovania ZŤP - zmeny, vodorovné značenie - položka je určená na obnovu vodorovného dopravného značenia a realizáciu zmien, údržby a odstránenia zvislého dopravného značenia v mestskej časti Bratislava-Petržalka pre vyhradené parkovanie občanov ZŤP. Vzhľadom k tomu, že v roku 2020 údržbu zabezpečoval RSVP, neboli z položky čerpané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na údržbu vyhradeného parkovania plateného - zmeny, vodorovné značenie z položky sa čerpajú finančné prostriedky na obnovu vodorovného dopravného značenia a realizáciu zmien, údržby a odstránenia zvislého dopravného značenia v mestskej časti Bratislava-Petržalka pre vyhradené platené parkovanie fyzických a právnických osôb. Vzhľadom k tomu, že údržbu zabezpečoval RSVP, neboli z položky čerpané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na  vyhradené parkovanie ZŤP - nové, na základe vydaných rozhodnutí z oddelenia územného rozvoja a dopravy býva z položky hradená realizácia nového zvislého a vodorovného dopravného značenia v mestskej časti Bratislava-Petržalka pre vyhradené parkovanie občanov ZŤP. V roku 2020 realizáciu dopravného značenia zabezpečoval RSVP, preto z položky neboli čerpané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Vyhradené parkovanie platené - nové</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-na základe vydaných rozhodnutí z oddelenia územného rozvoja a dopravy býva uhradená realizácia nového zvislého a vodorovného dopravného značenia v mestskej časti Bratislava-Petržalka pre vyhradené platené parkovanie fyzických a právnických osôb. Vzhľadom k novým pravidlám v súvislosti s parkovacou politikou, nie sú pre FO a PO vydávané rozhodnutia pre nové vyhradené parkovanie. Z uvedeného dôvodu neboli z položky čerpané finančné prostriedky.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RSVP - Od 01.07.2020 bolo zrealizované vyhradené parkovanie pre osoby s obmedzenou schopnosťou pohybu a orientácie  v počte 3 vyhradené parkovania. </w:t>
            </w:r>
          </w:p>
          <w:p w:rsidR="00C007E0" w:rsidRDefault="00C007E0" w:rsidP="00A9028D">
            <w:pPr>
              <w:spacing w:after="0" w:line="240" w:lineRule="auto"/>
              <w:jc w:val="both"/>
              <w:rPr>
                <w:rFonts w:ascii="Times New Roman" w:hAnsi="Times New Roman"/>
                <w:sz w:val="24"/>
                <w:szCs w:val="24"/>
              </w:rPr>
            </w:pPr>
          </w:p>
        </w:tc>
      </w:tr>
      <w:tr w:rsidR="00C007E0" w:rsidTr="00A9028D">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4.1.3</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Výstavba nových chodníkov, komunikácií a cyklotrás                                                  </w:t>
            </w:r>
          </w:p>
        </w:tc>
      </w:tr>
      <w:tr w:rsidR="00C007E0" w:rsidTr="00A9028D">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zodpovedný vedúci referátu inestičných činností oddelenia SMM</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73 200,00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73 200,00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5 352,00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5 352,00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7,31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7,31</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158"/>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výstavba nových chodníkov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nových chodníkov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5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Výstavba cyklotrás.</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Riešenie nedostatku parkovacích státí a skvalitnenie životného prostredia.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navrhovaných chodníkov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projektov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lastRenderedPageBreak/>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Prípravná PD (cyklotrasy  + chodníky)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prípade, že vedenie mestskej časti rozhodne na základe Štúdie rozvoja cyklotrás o vybudovaní novej cyklotrasy , OPR plánuje finančné prostriedky vo výške 40 000 EUR na  rok 2020 na vyhotovenie PD. V roku 2020 navrhuje Oddelenie projektového riadenia v spolupráci s Oddelením územného rozvoja a dopravy zrealizovať PD  z existujúcej Štúdie pešieho pohybu Dvory a Háje do výšky 10 000 EUR. Na roky 2020-2022 na vyhotovenie PD plánujeme finančné prostriedky vo výške 20 000 eur.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Realizácia nových stavieb a cyklotrás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2020 plánujeme v prípade rozhodnutia vedenia riešiť realizáciu cyklotrasy Prístavný most - Rusovská cesta a ďalšie alternatívy vo výške  120 000 eur na roky 2020-2022. </w:t>
            </w:r>
          </w:p>
          <w:p w:rsidR="00C007E0" w:rsidRPr="0014062F"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základe komunikácie s poslancami miestneho zastupiteľstva OPR  navrhuje doriešiť cyklotrasu Chorvátske rameno - Rusovská, prípadne inú ďalšiu alternatívu cyklotrasy.</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S plánovaných dvoch projektových dokumentácií neboli dodané žiadne v dostatočnej kvalite a bolo nutné ich dopracovať.</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73 200,00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5 352,00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73 200,00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5 352,00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Oddelenie projektového riadenia plánuje finančné prostriedky na nové cyklotrasy v MČ Bratislava - Petržalka.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cyklotrasu Prístavný most - Rusovská cesta a ďalšie alternatívy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cyklotrasu Chorvátske rameno - Rusovská.</w:t>
            </w:r>
          </w:p>
          <w:p w:rsidR="00C007E0" w:rsidRPr="00CD665C"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referát technických činností nečerpal  plánované finančné prostriedky vo výške 100,-</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investičných činností čerpal kapitálové výdavky vo výške 5 352,- Eur na dopracvanie PD.  Mestská časť od roku 2014  disponuje PD cyklotrasy O4 a 21/B. V roku 2020 sa obnovili práce na tejto PD po konzultáciách s magistrátom hl. mesta. Na následnej konzultácií zamestnanci magistrátu vzniesli požiadavku na ďalšie dopracovanie dopravného riešenia dvoch úsekov križovatiek v oboch predmetných trasách. Nakoľko nebola tým pádom PD vypracovaná v požadovanom rozsahu, nebolo možné realizovať ďalšie úkony ako stavebné povolenie a podobne, a teda sa nezačalo s realizáciou stavby cyklotrasy. Dopracovanie PD v zmysle poslednej požiadavky magistrátu bolo objednané v 2/2021.</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4.1.4</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Projekt zjednosmernenia ulíc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oddelenia SMM</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7 600,00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7 600,00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42,24</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0,56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0,56</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Realizácia zjednosmernenia komunikácií a vyznačenia parkovacích státí</w:t>
            </w:r>
          </w:p>
          <w:p w:rsidR="00C007E0" w:rsidRDefault="00C007E0" w:rsidP="00A9028D">
            <w:pPr>
              <w:spacing w:after="120" w:line="240" w:lineRule="auto"/>
              <w:rPr>
                <w:rFonts w:ascii="Tahoma" w:hAnsi="Tahoma" w:cs="Tahoma"/>
                <w:bCs/>
                <w:color w:val="000000"/>
                <w:sz w:val="16"/>
                <w:szCs w:val="16"/>
              </w:rPr>
            </w:pP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realizovaných projektov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Raferát technických činnosti na základe schválenej projektovej dokumentácie, za účelom zlepšenia dopravnej situácie zabezpečí realizáciu zjednosmernenia ulíc.</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Raferát technických činnosti obdržal  projektovú dokumentáciu, za účelom zjednosmernenia Holíčskej ulice. Realizácia bola zadaná novovzniknutému referátu správy verejných priestranstiev.</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42,24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42,24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Referát technických činností zabezpečí  zjednosmernenie ulíc  na základe rozhodnutia odborného útvaru, zabezpečí taktiež  prislúchajúce  nové dopravné značenie v mestskej časti Bratislava-Petržalka. </w:t>
            </w:r>
          </w:p>
          <w:p w:rsidR="00C007E0" w:rsidRPr="00CD665C"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technických činností nečerpal v roku 2020 plánované finančné prostriedky vo výške 7 500,-€</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Boli plánované na údržbu budov, priestorov - zjednosmernenie a obnovu vodorovného značenia vzniknutého pri zjednosmernení ulíc. Vzhľadom k prebiehajúcej parkovacej politike a preznačovaniu parkovacích miest prispôsobených na ňu prostredníctvom RSVP neboli  čerpané finančné prostriedky.</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4.1.5</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Parkovanie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3D148E">
            <w:pPr>
              <w:spacing w:after="0" w:line="240" w:lineRule="auto"/>
              <w:rPr>
                <w:rFonts w:ascii="Times New Roman" w:hAnsi="Times New Roman"/>
                <w:sz w:val="20"/>
                <w:szCs w:val="20"/>
              </w:rPr>
            </w:pPr>
            <w:r>
              <w:rPr>
                <w:rFonts w:ascii="Times New Roman" w:hAnsi="Times New Roman"/>
                <w:sz w:val="20"/>
                <w:szCs w:val="20"/>
              </w:rPr>
              <w:t>vecne a finančne zodpovedný vedúci referátu investičných činností oddelenia SMM a vedúci oodelenia územného rozvoja a dopravy</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94 847,00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23 938,00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118 785,00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74 246,10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15 937,80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90 183,90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78,28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66,58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75,92</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štúdia rozvoja pešej dopravy Lúky</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jeden rozvojový dokument</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Parkovací systém</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organizácia dopravného priestoru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organizácia dopravného priestoru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Cieľom zavedenia parkovacieho systému na území Petržalky je regulácia automobilovej dopravy.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Výstavba ďalších nových parkovísk sa bude realizovať na základe požiadaviek poslancov MZ mestskej časti Bratislava-Petržalka.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Prípravná a projektová dokumentácia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rámci návrhu rozpočtu na roky 2020-2020 OPR navrhuje finančné prostriedky vo výške  20 000 EUR použiť na vypracovanie projektových dokumentácií na realizáciu tých nových stavieb o ktorých rozhodne vedenie MČ.</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Realizácia nových stavieb (Parkovisko Furdekova)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roku 2019 Oddelenie projektového riadenia plánovalo zrealizovať výstavbu nového parkoviska na Furdekovej ulici. Z dôvodu veľmi zdĺhavého vybavovania stavebného povolenia sa realizácia tohto parkoviska bude musieť presunúť na rok 2020, v prípade, že tak  rozhodne vedenie. Na výstavbu nových parkovísk plánujeme finančné prostriedky vo výške 155 000 na každý rozpočtový rok. a  20 000 EUR použiť na vypracovanie projektových dokumentácií.</w:t>
            </w:r>
          </w:p>
          <w:p w:rsidR="00C007E0" w:rsidRPr="0014062F"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Cieľom obstarania dokumentácie má byť najmä riešenie odstránenia bariér v pešej doprave v lokalite Lúky.</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Plánované finančné  prostriedky neboli čerpané z dôvodu, že neboli vznesené požiadavky na spracovanie PD na realizáciu nových parkovísk.  </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94 847,00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74 246,10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23 938,00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15 937,80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118 785,00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90 183,90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za oddelenie Územného rozvoja a dopravy sú naplánované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Obstaranie štúdie rozvoja pešej dopravy Lúky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Parkovací systém </w:t>
            </w:r>
          </w:p>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Za oddelenie projektového riadenia sú naplánované finančné prostriedky vypracovanie projektovej dokumentácie a realizáciu parkoviska Furdekova. </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 rámci parkovacej politiky vyčerpal 2010 € na zakúpenie sprejov, na výrobu dopravných značiek, samolepiek s EČV.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prvom polroku 2020 referát technických činností nečerpal  plánované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prvom polroku 2020 referát investičných činností nečerpal  plánované finančné prostriedky.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K I. polroku vyčerpalo  oddelenie územného konania finančné prostriedky vo výške 2573 € na registráciu do parkovacieho systému.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správy verejných priestranstiev čerpal z programu 4.1.5 bežné výdavky vo výške 54 214,74 € a to za služby a všeobecný materiál na označovanie parkovísk v počte 9992 boxov (farby, spreje, výroba dopravných značiek a samolepky EČV).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Kapitálové výdavky 15937,80 € boli použité na kúpu dvoch striekacích systémov s príslušenstvom a kúpu auta Toyota Yaris.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investičných činností  plánované finančné  prostriedky nečerpal z dôvodu, že neboli vznesené požiadavky na spracovanie PD na realizáciu nových parkovísk.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ÚRaD- Oddelenie územného konania a dopravy čerpalo bežné finančné prostriedky vo výške 3 617 €  na   registráciu do parkovacieho systému  a na projekt organizácie dopravy.</w:t>
            </w:r>
          </w:p>
        </w:tc>
      </w:tr>
    </w:tbl>
    <w:p w:rsidR="00C007E0" w:rsidRDefault="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5</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Vzdelávanie                                                                                         </w:t>
            </w:r>
          </w:p>
        </w:tc>
      </w:tr>
      <w:tr w:rsidR="00C007E0" w:rsidTr="00A9028D">
        <w:trPr>
          <w:trHeight w:val="539"/>
        </w:trPr>
        <w:tc>
          <w:tcPr>
            <w:tcW w:w="1377" w:type="pct"/>
          </w:tcPr>
          <w:p w:rsidR="00C007E0" w:rsidRPr="00B846B6" w:rsidRDefault="00C007E0" w:rsidP="00A9028D">
            <w:pPr>
              <w:spacing w:before="120" w:after="120" w:line="240" w:lineRule="auto"/>
              <w:rPr>
                <w:rFonts w:ascii="Times New Roman" w:hAnsi="Times New Roman"/>
                <w:sz w:val="24"/>
                <w:szCs w:val="24"/>
              </w:rPr>
            </w:pPr>
            <w:r w:rsidRPr="00B846B6">
              <w:rPr>
                <w:rFonts w:ascii="Times New Roman" w:hAnsi="Times New Roman"/>
                <w:b/>
                <w:sz w:val="24"/>
                <w:szCs w:val="24"/>
              </w:rPr>
              <w:t>Zámer programu</w:t>
            </w:r>
            <w:r w:rsidRPr="00B846B6">
              <w:rPr>
                <w:rFonts w:ascii="Times New Roman" w:hAnsi="Times New Roman"/>
                <w:sz w:val="24"/>
                <w:szCs w:val="24"/>
              </w:rPr>
              <w:t>:</w:t>
            </w:r>
          </w:p>
        </w:tc>
        <w:tc>
          <w:tcPr>
            <w:tcW w:w="3623" w:type="pct"/>
          </w:tcPr>
          <w:p w:rsidR="00C007E0" w:rsidRPr="00B846B6" w:rsidRDefault="00C007E0" w:rsidP="00A9028D">
            <w:pPr>
              <w:spacing w:before="120" w:after="120" w:line="240" w:lineRule="auto"/>
              <w:jc w:val="both"/>
              <w:rPr>
                <w:rFonts w:ascii="Times New Roman" w:hAnsi="Times New Roman"/>
                <w:sz w:val="24"/>
                <w:szCs w:val="24"/>
              </w:rPr>
            </w:pPr>
            <w:bookmarkStart w:id="26" w:name="program_zamer"/>
            <w:bookmarkEnd w:id="26"/>
            <w:r>
              <w:rPr>
                <w:rFonts w:ascii="Times New Roman" w:hAnsi="Times New Roman"/>
                <w:sz w:val="24"/>
                <w:szCs w:val="24"/>
              </w:rPr>
              <w:t>Vybudovať otvorené moderné autonómne školy, reagujúce na aktuálne trendy, v ktorých výchovno-vzdelávací proces rešpektuje individuálne potreby a záujmy detí, žiakov a rodičov, verejnosti a miestnej komunity.</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26 486 074,00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1 851 050,00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1 972 618,00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30 309 742,00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25 612 831,73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898 178,82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1 987 913,97</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28 498 924,52</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96,70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48,52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100,78</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94,03</w:t>
            </w:r>
          </w:p>
        </w:tc>
      </w:tr>
    </w:tbl>
    <w:p w:rsidR="00C007E0" w:rsidRDefault="00C007E0" w:rsidP="00C007E0">
      <w:pPr>
        <w:spacing w:after="0" w:line="240" w:lineRule="auto"/>
        <w:ind w:left="708" w:hanging="708"/>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Vzdelávanie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30 309 742,00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28 498 924,52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Predškolské vzdelávanie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9 375 315,00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9 041 922,00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Vzdelávanie v základných školách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11 808 810,00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11 913 077,68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Zlepšenie technického stavu budov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4 135 134,00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3 024 945,79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Riadenie kvality vzdelávania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50 228,00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38 578,34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Podpora voľnočasových aktivít v základných školách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2 350 225,00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2 350 833,62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Školské stravovanie v základných školách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2 575 165,00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2 120 681,54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Školský úrad</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4 570,00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4 353,00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Podujatia žiakov ZŠ a MŠ</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10 295,00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4 532,55 Eur</w:t>
            </w:r>
          </w:p>
        </w:tc>
      </w:tr>
    </w:tbl>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Predškolské vzdelávanie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Rozvíjať nové autonómne materské školy, efektívne využívať ľudské a materiálne zdroje v prospech výchovy a vzdelávania detí osobnostného rozvoja, k vytváraniu predpokladov pre ďalšie vzdelávanie a pre prípravu na život v spoločnosti v súlade s individuálnymi potrebami a vekovými osobitosťami detí, rešpektujúc individuálne potreby verejnosti</w:t>
            </w:r>
          </w:p>
          <w:p w:rsidR="00C007E0" w:rsidRPr="00850180" w:rsidRDefault="00C007E0" w:rsidP="00A9028D">
            <w:pPr>
              <w:spacing w:before="120" w:after="120" w:line="240" w:lineRule="auto"/>
              <w:jc w:val="both"/>
              <w:rPr>
                <w:rFonts w:ascii="Times New Roman" w:hAnsi="Times New Roman"/>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9 341 915,00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33 400,00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9 375 315,00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9 009 022,00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32 900,00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9 041 922,00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96,44</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98,50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96,44</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Predškolské vzdelávanie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9 375 315,00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9 041 922,00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Materské školy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8 859 532,00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8 533 096,77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Stredisko služieb školám a školským zariadeniam</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515 783,00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508 825,23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5.1.1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Materské školy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vedúca oddelenia školstva , riaditeľka Strediska služieb školám a školským zariadeniam Petržalky</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8 826 132,00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33 400,00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8 859 532,00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8 500 196,77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32 900,00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8 533 096,77</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96,31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98,50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96,32</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833"/>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kvalitu výchovno-vzdelávacieho procesu v MŠ prostredníctvom školských vzdelávacích programov.  V maximálnej miere využiť kapacitu existujúcich materských škôl a pokračovať vo zvyšovaní kapacít MŠ.</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materských škôl</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1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detí v materských školách</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2930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2814</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1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 v materských školách</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128</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124</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4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Podporiť osobnostný rast detí so špeciálnymi výchovno-vzdelávacími potrebami v súlade s ich individuálnymi osobitosťami.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špeciálnych tried</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4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detí so špeciálnymi výchovno-vzdelávacími potrebami</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83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Dosiahnuť vyššiu kvalitu výchovy a vzdelávania v materských školách aj  realizáciou kvalitnej záujmovej činnosti formou krúžkov, realizáciou projektov, organizovaním škôl v prírode a ďalšími aktivitami.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podaných projektov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1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krúžkov realizovaných v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0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realizovaných škôl v prírode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0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detí v školách v prírode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3D148E">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zriaďovateľskej pôsobnosti mestskej časti Bratislava-Petržalka - 25 materských škôl (MŠ) zaradených do siete škôl a školských zariadení Slovenskej republiky. Nakoľko MŠ nie sú v právnej subjektivite, patria pod správu Strediska služieb školám a školským zariadeniam Petržalka, ako právneho subjektu, ktoré pre MŠ zabezpečuje úlohy komplexnej technickej, ekonomickej, mzdovej a personálnej agendy, úlohy v oblasti majetkovej a bytovej agendy, energetického a vodného hospodárstva a ďalšie. MŠ zabezpečujú výchovu a vzdelávanie pre deti vo  veku 3 - 6 rokov a deti s odložením povinnej školskej dochádzky v súlade so školskými vzdelávacími programami,  podporujú ich  osobnostný rozvoj v oblasti sociálno-emociálnej, intelektuálnej, morálnej, estetickej, rozvíjajú schopnosti a zručnosti, utvárajú predpoklady na ďalšie vzdelávanie. MŠ v spolupráci s inými organizáciami realizujú pobyty detí v školách v prírode, plavecký výcvik, korčuľovanie, výlety, exkurzie, saunovanie a ďalšie aktivity s informovaným súhlasom zákonného zástupcu dieťaťa a po dohode so zriaďovateľom. </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zriaďovateľskej pôsobnosti mestskej časti bolo 24 MŠ bez právnej subjektivity, ktoré boli organizačne začlenené do Strediska služieb školám a školským zariadeniam Petržalky. V 24 MŠ bolo 124 tried a do prevádzky bola spustená 1 nová trieda v MŠ Röntgenova a MŠ Turnianska spolu bolo 2814 detí. Počet tried a počet detí je nižší ako plánovaný, počet tried je viazaný na otvorenie nových tried. Z počtu 123 tried boli 4 špeciálne triedy s počtom 42 detí - 2 triedy pre deti s poruchou autistického spektra v MŠ Iľjušinova (12 detí), 1 trieda pre deti s ľahkým mentálnym postihom v MŠ Turnianska (8 detí) a 1 trieda pre deti s poruchami výživy v MŠ Pifflova (22 detí). Krúžková činnosť sa v II. polroku 2020 nerealizovala z dôvodu epidemiologicej situácie CIVID-19.</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Školy v prírode - z dôvodu prerušenia školského vyučovania v súvislosti s ochorením COVID-19 neboli realizované jarné školy v prírode. Iba v I. polroku 2020 bola zrealizovaná 1 škola v prírode (MŠ Bzovícka 6) v zimnom období s počtom 25 detí.</w:t>
            </w:r>
          </w:p>
          <w:p w:rsidR="00C007E0" w:rsidRPr="00404830" w:rsidRDefault="00C007E0" w:rsidP="003D148E">
            <w:pPr>
              <w:spacing w:after="0" w:line="240" w:lineRule="auto"/>
              <w:jc w:val="both"/>
              <w:rPr>
                <w:rFonts w:ascii="Times New Roman" w:hAnsi="Times New Roman"/>
                <w:sz w:val="24"/>
                <w:szCs w:val="24"/>
              </w:rPr>
            </w:pPr>
            <w:r>
              <w:rPr>
                <w:rFonts w:ascii="Times New Roman" w:hAnsi="Times New Roman"/>
                <w:sz w:val="24"/>
                <w:szCs w:val="24"/>
              </w:rPr>
              <w:t xml:space="preserve">MŠ v spolupráci s občianskymi združeniami v II. polroku 2020 nerealizovali nové projekty z dôvodu epidemiologickej situácie COVID-19. </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8 826 132,00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8 500 196,77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33 400,00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32 900,00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8 859 532,00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8 533 096,77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Navrhované výdavky zahŕňajú osobné a prevádzkové výdavky na bežnú činnosť materských škôl a školských jedální pri materských školách. V osobných výdavkoch sa vychádzalo z nárastu tarifného platu od 1.1.2020 pedagogických a nepedagogockých zamestnancov.</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pôsobnosti mestskej časti je 24 materských škôl so školskými kuchyňami a školskými jedálňami. V čerpaní bežných výdavkov vo výške   8 500 196,77 €  boli zabezpečené mzdové, odvodové a prevádzkové výdavky na materské školy. Od 1.7.2020 bola činnosť materských škôl presunutá pod Mestskú časť Bratislava-Petržalka pod Oddelenie predprimárneho a primárneho vzdelávania. Kapitálové výdavky  boli v sledovanom období čerpané vo výške 32 900,00 € na obstaranie prípravnej a projektovej dokumentácie na rekonštrukcie v MŠ Jankolova, MŠ Iljušinova, MŠ Pifflova , MŠ Turnianska a MŠ Lietavská z dôvodu zvýšenia kapacít. </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5.1.2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Stredisko služieb školám a školským zariadeniam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vedúca oddelenia školstva , riaditeľka Strediska služieb školám a školským zariadeniam Petržalky</w:t>
            </w:r>
          </w:p>
          <w:p w:rsidR="00C007E0" w:rsidRDefault="00C007E0" w:rsidP="00A9028D">
            <w:pPr>
              <w:spacing w:after="0" w:line="240" w:lineRule="auto"/>
              <w:rPr>
                <w:rFonts w:ascii="Times New Roman" w:hAnsi="Times New Roman"/>
                <w:sz w:val="20"/>
                <w:szCs w:val="20"/>
              </w:rPr>
            </w:pP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515 783,00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515 783,00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508 825,23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508 825,23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98,65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98,65</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255"/>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Optimalizovať náklady na prevádzku.</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 strediska</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technických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pedagogických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259</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nepedagogických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87</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 v ŠJ pri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Zvyšovať odbornú spôsobilosť zamestnancov strediska.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vzdelávania zamestnancov strediska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vzdelávania zamestnancov MŠ a ŠJ</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48</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exteriérové žalúzie.</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MŠ so zabezpečením exteriérových žalúzií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technicko-odborné činnosti pre základné školy.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zásahov pri údržbe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výberových konaní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prevádzku materských škôl a školských jedální pri MŠ.</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lokálnych obnov malieb a náterov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7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lokálnych obnov podlahových krytín PVC</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obnov chladiarenských zariadení ŠJ</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obnov veľkokuchynských zariadení ŠJ</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56</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revízií herných prvkov v areáloch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Stredisko služieb školám a školským zariadeniam Petržalka (stredisko) je priamo riadenou organizáciou  mestskej časti Bratislava-Petržalka a je v  právnej subjektivite.  Materské školy (MŠ) a školské jedálne (ŠJ) MŠ, ktorých zriaďovateľom je mestská časť nie sú právnej subjektivite a z toho dôvodu im stredisko  zabezpečuje energetické a vodné hospodárstvo, majetkovú a bytovú agendu, komplexnú ekonomickú, mzdovú a personálnu agendu.  </w:t>
            </w:r>
          </w:p>
          <w:p w:rsidR="00C007E0" w:rsidRPr="0014062F" w:rsidRDefault="00C007E0" w:rsidP="003D148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Stredisko je zamestnávateľom pedagogických a nepedagogických zamestnancov MŠ a ŠJ MŠ. MŠ a ŠJ MŠ sú preddavkovými organizáciami strediska. Okrem toho stredisko zabezpečuje pre MŠ a ŠJ MŠ ale aj pre základné školy v zriaďovateľskej pôsobnosti mestskej časti  odbornú, </w:t>
            </w:r>
            <w:r>
              <w:rPr>
                <w:rFonts w:ascii="Times New Roman" w:hAnsi="Times New Roman"/>
                <w:bCs/>
                <w:color w:val="000000"/>
                <w:sz w:val="24"/>
                <w:szCs w:val="24"/>
              </w:rPr>
              <w:lastRenderedPageBreak/>
              <w:t>technickú a materiálnu pomoc, bežnú údržbu vlastnými kapacitami, verejné obstarávanie tovarov, služieb a prác, prepravu materiálu a tovarov, atď.</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Stredisko služieb školám a školským zariadeniam Petržalka (SSŠaŠZP) k 31. 12. 2020 zamestnávalo 15 zamestnancov. Na technickom úseku pracovalo do 31.10.2020 technických zamestnancov 6. V 24 MŠ zabezpečovalo výchovno-vzdelávací proces 251 pedagogických zamestnancov (ďalej len PZ). Z celkového počtu PZ bolo 9 špeciálnych pedagógov v špeciálnych triedach v MŠ Iľjušinova a MŠ Turnianska. Podmienky na prevádzku  MŠ zabezpečovalo 87 nepedagogických zamestnancov (školníčky a upratovačky) všetky  činnosti súvisiace so starostlivosťou o deti. Stav pedagogických a nepedagogických zamestnancov je nižší nakoľko je viazaný na otvorenie nových tried.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MŠ Pifflova, v špeciálnej triede pre deti s poruchami výživy,  pracovala 1 zdravotná sestra.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Stravovanie v školských jedálňach (ŠJ) materských  škôl  zabezpečovalo 85 zamestnancov (vedúce ŠJ, kuchárky a prevádzkové zamestnankyne).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Lokálna obnova podlahových krytín PVC - v II. polroku neboli zrealizované obnovy PVC.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Obnova chladiarenských zariadení - v I. polroku 2020 zakúpená 1 chladnička pre ŠJ Bohrova.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Obnova veľkokuchynských zariadení - v I. polroku bolo zakúpených 20 ks krájačov zeleniny a 36 ks gastronádob s pokrievkami.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Revízia hrových prvkov - nebola vykonaná v II. polroku 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Vzdelávania sa v I. polroku 2020 zúčastnili 2 zamestnanci SSŠaŠZP (oblasť daňových odvodov a odvodov do poisťovní).  Školenia zdravotníkov sa zúčastnilo 40 zamestnancov MŠ a ŠJ.  Vzdelávania k výchovno-vzdelávaciemu procesu sa zúčastnilo 36 zamestnancov. V II. polroku 2020 neboli realizované z dôvodu pandémie ochorenia COVID-19.</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SSŠaŠZP vykonalo v roku 2020 28 havarijných zásahov pri údržbe. V II. polroku 2020 neboli vykonané žiadne výberové konania.</w:t>
            </w:r>
          </w:p>
          <w:p w:rsidR="00C007E0" w:rsidRPr="00404830" w:rsidRDefault="00C007E0" w:rsidP="003D148E">
            <w:pPr>
              <w:spacing w:after="0" w:line="240" w:lineRule="auto"/>
              <w:jc w:val="both"/>
              <w:rPr>
                <w:rFonts w:ascii="Times New Roman" w:hAnsi="Times New Roman"/>
                <w:sz w:val="24"/>
                <w:szCs w:val="24"/>
              </w:rPr>
            </w:pPr>
            <w:r>
              <w:rPr>
                <w:rFonts w:ascii="Times New Roman" w:hAnsi="Times New Roman"/>
                <w:sz w:val="24"/>
                <w:szCs w:val="24"/>
              </w:rPr>
              <w:t>Zabezpečenie extériérových žalúzií - neboli realizované.</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515 783,00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508 825,23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515 783,00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508 825,23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 xml:space="preserve">Navrhované výdavky zahŕňajú osobné a prevádzkové výdavky na bežnú činnosť aparátu Strediska služieb školám a školským zariadeniam. V osobných výdavkoch sa vychádzalo z nárastu tarifného platu od 1.1.2020 pedagogických a nepedagogockých zamestnancov. </w:t>
            </w:r>
          </w:p>
        </w:tc>
      </w:tr>
    </w:tbl>
    <w:p w:rsidR="00C007E0" w:rsidRDefault="00C007E0" w:rsidP="00C007E0">
      <w:pPr>
        <w:spacing w:after="0" w:line="240" w:lineRule="auto"/>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3D148E">
        <w:trPr>
          <w:gridAfter w:val="1"/>
          <w:wAfter w:w="50" w:type="dxa"/>
        </w:trPr>
        <w:tc>
          <w:tcPr>
            <w:tcW w:w="9606" w:type="dxa"/>
            <w:gridSpan w:val="2"/>
            <w:hideMark/>
          </w:tcPr>
          <w:p w:rsidR="00C007E0" w:rsidRDefault="00C007E0" w:rsidP="003D148E">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30.6.2020 bolo vo výške 508 825,23 €. Finančnými prostriedkami boli zabezpečené mzdové, odvodové a prevádzkové výdavky. Kapitálové výdavky neboli v sledovanom období rozpočtované.</w:t>
            </w:r>
          </w:p>
          <w:p w:rsidR="003D148E" w:rsidRDefault="003D148E" w:rsidP="003D148E">
            <w:pPr>
              <w:spacing w:after="0" w:line="240" w:lineRule="auto"/>
              <w:jc w:val="both"/>
              <w:rPr>
                <w:rFonts w:ascii="Times New Roman" w:hAnsi="Times New Roman"/>
                <w:sz w:val="24"/>
                <w:szCs w:val="24"/>
              </w:rPr>
            </w:pPr>
          </w:p>
        </w:tc>
      </w:tr>
      <w:tr w:rsidR="00C007E0" w:rsidRPr="00850180" w:rsidTr="003D148E">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5.2</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Vzdelávanie v základných školách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11 808 810,00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11 808 810,00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11 913 077,68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11 913 077,68</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100,88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100,88</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Vzdelávanie v základných školách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11 808 810,00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11 913 077,68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Budatínska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1 224 604,00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1 229 836,02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Černyševského</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933 115,00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957 400,66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Dudova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1 131 568,00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1 121 412,02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Gessayova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949 172,00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945 488,38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Holíčska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967 358,00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976 541,60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Lachova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972 256,00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989 738,87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Nobelovo námestie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776 603,00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774 019,35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Pankúchova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1 313 537,00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1 330 534,13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Prokofievova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873 486,00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907 031,77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Tupolevova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1 266 769,00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1 269 066,40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ZŠ Turnianska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1 400 342,00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1 412 008,48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Budatínska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1 224 604,00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1 224 604,00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1 229 836,02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1 229 836,02</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100,43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100,43</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26</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620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653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79,30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Budatínska 61, prípravy pedagogicko-organizačného zabezpečenia školského roka 2019/2020 v základných školách v zriaďovateľskej pôsobnosti mestskej časti Bratislava-Petržalka a z prognózy vývoja počtu žiakov pre školský rok 2020/2021.</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w:t>
            </w:r>
            <w:r>
              <w:rPr>
                <w:rFonts w:ascii="Times New Roman" w:hAnsi="Times New Roman"/>
                <w:sz w:val="24"/>
                <w:szCs w:val="24"/>
              </w:rPr>
              <w:lastRenderedPageBreak/>
              <w:t xml:space="preserve">na zabezpečenie výchovno-vzdelávacieho procesu a prevádzky školy a školských zariadení pri ZŠ a pracuje sa s nimi až do 15.9.2020, kedy sa opätovne spracovávajú zo štatistických výkazov nové údaje.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I.polroku roka 2020 školu navštevovalo v 26 triedach 608 žiakov, z toho 22 žiakov so špeciálnymi výchovno-vzdelávacími potrebami bolo individuálne začlenených  do bežných tried.</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roka 2020 školu navštevovalo v 28 triedach 653 žiakov, z toho 25 žiakov bolo individuálne integrovaných. Počet sa priebežne zvyšuje. Súčasťou školy je školský bazén, ktorý slúži na základné plavecké výcviky pre žiakov ZŠ a MŠ  v zriaďovateľskej pôsobnosti mestskej časti Bratislava-Petržalka.</w:t>
            </w:r>
          </w:p>
          <w:p w:rsidR="00C007E0" w:rsidRPr="00404830" w:rsidRDefault="00C007E0" w:rsidP="003D148E">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II.stupňa. Obnova vyučovania pre žiakov II. stupňa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1 224 604,00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1 229 836,02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1 224 604,00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1 229 836,02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1 229 836,02 € , vrátené za lyžiarsky kurz 600,00 €, vrátené za školu v prírode 9 600,00 €, vrátené výnosy z minulého rok 3,46 € a na nenormatívne výdavky sa čerpalo 69 637,00 €.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3D148E" w:rsidRPr="00164F30" w:rsidRDefault="003D148E"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Černyševského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933 115,00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933 115,00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957 400,66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957 400,66</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102,60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102,60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390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409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57,50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68,10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EDU zber k 15.9.2019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roka 2020 navštevovalo školu 365 žiakov, v 5 špeciálnych triedach sa vzdelávalo 43 zdravotne oslabených žiakov. V bežných triedach bolo začlenených 18 žiakov so špeciálnymi výchovno-vzdelávacími potrebami.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II. polroku roku 2020 z celkového počtu 409 žiakov sa v 5 špeciálnych triedach vzdelávalo 42 zdravotne oslabených žiakov  zväčša s alergickými ťažkosťami a oslabenou imunitou. V bežných triedach sa vzdelávalo ďalších 21  individuálne integrovaných žiakov s poruchami učenia alebo správania, ktorí boli integrovaní v .  Škola ponúka dlhodobo diétne stravovanie pre žiakov s poruchami výživy. Vo výchovno-vzdelávacom procese  škola poskytuje žiakom 1. a 2. ročníka  na hodinách slovenského jazyka a literatúry  jedinečnú možnosť multimediálneho čítania, ako metódu nácviku čítania s porozumením textu.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 stupňa. Obnova vyučovania pre žiakov II. stupňa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933 115,00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957 400,66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933 115,00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957 400,66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3D148E">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957 400,66 € , vrátené za lyžiarsky kurz 2 100,00 €, vrátené za školu v prírode 3 900,00 €, vrátené výnosy z minulého roku 44,18 € a na nenormatívne výdavky sa čerpalo 55 406,00 €. Kapitálové výdavky neboli v sledovanom období rozpočtované.</w:t>
            </w:r>
            <w:r w:rsidR="003D148E">
              <w:rPr>
                <w:rFonts w:ascii="Times New Roman" w:hAnsi="Times New Roman"/>
                <w:sz w:val="24"/>
                <w:szCs w:val="24"/>
              </w:rPr>
              <w:t xml:space="preserve"> </w:t>
            </w: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5.2.3</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Dudova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1 131 568,00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1 131 568,00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1 121 412,02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1 121 412,02</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99,10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99,10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540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566</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68,50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70,94</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w:t>
            </w:r>
            <w:r w:rsidR="00F1462C">
              <w:rPr>
                <w:rFonts w:ascii="Times New Roman" w:hAnsi="Times New Roman"/>
                <w:bCs/>
                <w:color w:val="000000"/>
                <w:sz w:val="24"/>
                <w:szCs w:val="24"/>
              </w:rPr>
              <w:t>iaditeľa ZŠ</w:t>
            </w:r>
            <w:r>
              <w:rPr>
                <w:rFonts w:ascii="Times New Roman" w:hAnsi="Times New Roman"/>
                <w:bCs/>
                <w:color w:val="000000"/>
                <w:sz w:val="24"/>
                <w:szCs w:val="24"/>
              </w:rPr>
              <w:t>, prípravy pedagogicko-organizačného zabezpečenia školského roka 2019/2020 v základných školách v zriaďovateľskej pôsobnosti mestskej časti Bratislava-Petržalka a z prognózy vývoja počtu žiakov pre školský rok 2020/2021.</w:t>
            </w:r>
          </w:p>
        </w:tc>
      </w:tr>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2020 vychádzajú zo zahajovacích štatistických výkazov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2020 školu navštevovalo 534 žiakov v 24 triedach, z toho 36 žiakov so špeciálnymi výchovno-vzdelávacími potrebami bolo individuálne integrovaných do bežných tried.</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II. polroku roka 2020 spolu 566  žiakov v 24 triedach, z toho 36 žiakov so špeciálnymi výchovno-vzdelávacími potrebami bolo individuálne integrovaných do bežných tried. ročníkoch.  Počet žiakov tejto  školy sa každoročne  zvyšuje. ZŠ Dudova  ponúka žiakom bohatú záujmovú činnosť.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Rok 2020 bol v plnení úloh poznačený pandémiou COVID-19. V marci 2020 prišlo k uzatvoreniu škôl vyhlásením mimoriadnej situácie a výnimočného stavu v rezorte zdravotníctva . </w:t>
            </w:r>
            <w:r>
              <w:rPr>
                <w:rFonts w:ascii="Times New Roman" w:hAnsi="Times New Roman"/>
                <w:sz w:val="24"/>
                <w:szCs w:val="24"/>
              </w:rPr>
              <w:lastRenderedPageBreak/>
              <w:t>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 stupňa. Obnova vyučovania pre žiakov II. stupňa. bola k 22.6.2020 opäť založená na dobrovoľnosti rodičov.</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1 131 568,00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1 121 412,02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1 131 568,00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1 121 412,02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1 121 412,02 €, vrátené za lyžiarsky kurz 1 800,00 €, vrátené za školu v prírode 7 800,00 €, vrátené výnosy z minulého obdobia 63,70 € a na nenormatívne výdavky sa čerpalo 48 375,00 €.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5.2.4</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Gessayova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949 172,00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949 172,00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945 488,38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945 488,38</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99,61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99,61</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142"/>
        <w:gridCol w:w="94"/>
      </w:tblGrid>
      <w:tr w:rsidR="00C007E0" w:rsidRPr="004E3205" w:rsidTr="003D148E">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3D148E">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c>
          <w:tcPr>
            <w:tcW w:w="236" w:type="dxa"/>
            <w:gridSpan w:val="2"/>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3D148E">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511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496</w:t>
            </w:r>
          </w:p>
        </w:tc>
        <w:tc>
          <w:tcPr>
            <w:tcW w:w="236" w:type="dxa"/>
            <w:gridSpan w:val="2"/>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3D148E">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57,10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61,03</w:t>
            </w:r>
          </w:p>
        </w:tc>
        <w:tc>
          <w:tcPr>
            <w:tcW w:w="236" w:type="dxa"/>
            <w:gridSpan w:val="2"/>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3D1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 w:type="dxa"/>
        </w:trPr>
        <w:tc>
          <w:tcPr>
            <w:tcW w:w="9606" w:type="dxa"/>
            <w:gridSpan w:val="5"/>
          </w:tcPr>
          <w:p w:rsidR="003D148E" w:rsidRDefault="003D148E" w:rsidP="00A9028D">
            <w:pPr>
              <w:spacing w:after="0" w:line="240" w:lineRule="auto"/>
              <w:jc w:val="both"/>
              <w:rPr>
                <w:rFonts w:ascii="Times New Roman" w:hAnsi="Times New Roman"/>
                <w:b/>
                <w:bCs/>
                <w:color w:val="000000"/>
                <w:sz w:val="24"/>
                <w:szCs w:val="24"/>
              </w:rPr>
            </w:pPr>
          </w:p>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lastRenderedPageBreak/>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r w:rsidR="00C007E0" w:rsidRPr="00636205" w:rsidTr="003D1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 w:type="dxa"/>
        </w:trPr>
        <w:tc>
          <w:tcPr>
            <w:tcW w:w="9606" w:type="dxa"/>
            <w:gridSpan w:val="5"/>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2020 vychádzajú zo zahajovacích štatistických výkazov Škôl (MŠVVaŠ SR) 3-01 a zo zberu údajov pre normatívne financovanie EDUZBER k 15.9.2020.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2020 navštevovalo v 23 triedach celkom 496 žiakov, z toho bolo integrovaný do bežných tried 36 žiakov.</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2020 školu navštevovalo v 23 triedach celkom rovnako 496 žiakov, z toho bolo integrovaných do bežných tried 40 žiakov .</w:t>
            </w:r>
          </w:p>
          <w:p w:rsidR="00C007E0" w:rsidRPr="00404830" w:rsidRDefault="00C007E0" w:rsidP="003D148E">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II.stupňa. Obnova vyučovania pre žiakov II.stupňa bola k 22.6.2020 opäť založená na dobrovoľnosti rodičov. Nový školský rok 2020/2021 sa začal 2.9.2020 prezenčným vyučovaním žiakov 1. a II. stupňa, od 26.10.2020 prezenčné vyučovanie len na I. stupni a II. stupeň dištančné vyučovanie až do konca roka 2020</w:t>
            </w:r>
            <w:r w:rsidR="003D148E">
              <w:rPr>
                <w:rFonts w:ascii="Times New Roman" w:hAnsi="Times New Roman"/>
                <w:sz w:val="24"/>
                <w:szCs w:val="24"/>
              </w:rPr>
              <w:t>.</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949 172,00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945 488,38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949 172,00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945 488,38 Eur</w:t>
            </w:r>
          </w:p>
        </w:tc>
      </w:tr>
    </w:tbl>
    <w:p w:rsidR="00C007E0" w:rsidRDefault="00C007E0" w:rsidP="00C007E0">
      <w:pPr>
        <w:spacing w:after="0"/>
        <w:rPr>
          <w:rFonts w:ascii="Tahoma" w:hAnsi="Tahoma" w:cs="Tahoma"/>
          <w:sz w:val="20"/>
          <w:szCs w:val="20"/>
        </w:rPr>
      </w:pPr>
    </w:p>
    <w:tbl>
      <w:tblPr>
        <w:tblW w:w="9608" w:type="dxa"/>
        <w:tblLook w:val="04A0" w:firstRow="1" w:lastRow="0" w:firstColumn="1" w:lastColumn="0" w:noHBand="0" w:noVBand="1"/>
      </w:tblPr>
      <w:tblGrid>
        <w:gridCol w:w="2519"/>
        <w:gridCol w:w="7089"/>
      </w:tblGrid>
      <w:tr w:rsidR="00C007E0" w:rsidRPr="00CD665C" w:rsidTr="003D148E">
        <w:tc>
          <w:tcPr>
            <w:tcW w:w="9606" w:type="dxa"/>
            <w:gridSpan w:val="2"/>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r w:rsidR="00C007E0" w:rsidTr="003D148E">
        <w:tc>
          <w:tcPr>
            <w:tcW w:w="9608"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945 488,38 € , vrátené za lyžiarsky kurz 450,00 €, vrátené za školu v prírode 7 400,00 €, vrátené výnosy z minulého obdobia 3,23 € a na nenormatívne výdavky sa čerpalo 48 698,00 €.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r w:rsidR="00C007E0" w:rsidTr="003D148E">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5.2.5</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Holíčska                                                                                         </w:t>
            </w:r>
          </w:p>
        </w:tc>
      </w:tr>
      <w:tr w:rsidR="00C007E0" w:rsidTr="003D148E">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Pr="00A31153" w:rsidRDefault="00C007E0" w:rsidP="003D148E">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967 358,00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967 358,00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976 541,60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976 541,60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100,95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100,95</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384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382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57,70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74,61</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2020 vychádzajú zo zahajovacích štatistických výkazov Škôl (MŠVVaŠ SR) 3-01 a zo zberu údajov pre normatívne financovanie EDUZBER k 15.9.2019. Údaje sú spracované v súlade so všeobecne platnými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I. polroku 2020 školu navštevovalo  v 17 triedach 357 žiakov, z ktorých bolo 12 žiakov so špeciálnymi výchovno-vzdelávacími potrebami  integrovaných do bežných tried. Škola otvorila po prvý raz prípravný ročník pre žiakov s narušenou komunikačnou schopnosťou. Triedu navštevovalo 8 žiakov.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II. polroku 2020 školu v 19 triedach navštevovalo 382 žiakov, z ktorých bolo 11 integrovaných do bežných tried. Pracoval v nej špeciálny pedagóg so zameraním na logopédiu. Po skúsenostiach otvorila škola prípravný ročník s takým istým zameraním so 6 žiakmi. </w:t>
            </w:r>
          </w:p>
          <w:p w:rsidR="00C007E0" w:rsidRPr="00404830" w:rsidRDefault="00C007E0" w:rsidP="003D148E">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 Obnova vyučovania pre žiakov II.st.bola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967 358,00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976 541,60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967 358,00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976 541,60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976 541,60 €, vrátené za lyžiarsky kurz 5 550,00 €, vrátené za školu v prírode 4 400,00 €, vrátené výnosy z minulého obdobia 34,85 € a na nenormatívne výdavky sa čerpalo 37 616,00 €. Kapitálové výdavky neboli v sledovanom období rozpočtované.</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5.2.6</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Lachova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972 256,00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972 256,00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989 738,87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989 738,87</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101,80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101,80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477</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482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58,60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65,43</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v I. polroku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2020 navštevovalo školu 458 žiakov, ktorí sa vzdelávali  v 22 triedach. Z celkového počtu bolo 20 žiakov so špeciálnymi výchovno-vzdelávacími potrebami integrovaných do bežných tried v .  Dlhoročnou prioritou školy je vyučovanie cudzích jazykov, osobitne anglického jazyka.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2020 navštevovalo školu 482 žiakov v 22 triedach, 19 žiakov so špeciálnymi výchovno-vzdelávacími potrebami bolo integrovaných do bežných tried.</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lastRenderedPageBreak/>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 ročníka podľa rozhodnutia rodičov, naďalej pokračovala online výuka pre žiakov II.stupňa. Obnova vyučovania pre žiakov II.stupňa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972 256,00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989 738,87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972 256,00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989 738,87 Eur</w:t>
            </w:r>
          </w:p>
        </w:tc>
      </w:tr>
    </w:tbl>
    <w:p w:rsidR="00C007E0" w:rsidRDefault="00C007E0" w:rsidP="00C007E0">
      <w:pPr>
        <w:spacing w:after="0"/>
        <w:rPr>
          <w:rFonts w:ascii="Tahoma" w:hAnsi="Tahoma" w:cs="Tahoma"/>
          <w:sz w:val="20"/>
          <w:szCs w:val="20"/>
        </w:rPr>
      </w:pPr>
    </w:p>
    <w:tbl>
      <w:tblPr>
        <w:tblW w:w="9608" w:type="dxa"/>
        <w:tblLook w:val="04A0" w:firstRow="1" w:lastRow="0" w:firstColumn="1" w:lastColumn="0" w:noHBand="0" w:noVBand="1"/>
      </w:tblPr>
      <w:tblGrid>
        <w:gridCol w:w="2519"/>
        <w:gridCol w:w="7089"/>
      </w:tblGrid>
      <w:tr w:rsidR="00C007E0" w:rsidRPr="00CD665C" w:rsidTr="003D148E">
        <w:tc>
          <w:tcPr>
            <w:tcW w:w="9606" w:type="dxa"/>
            <w:gridSpan w:val="2"/>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r w:rsidR="00C007E0" w:rsidTr="003D148E">
        <w:tc>
          <w:tcPr>
            <w:tcW w:w="9608" w:type="dxa"/>
            <w:gridSpan w:val="2"/>
            <w:hideMark/>
          </w:tcPr>
          <w:p w:rsidR="00C007E0" w:rsidRDefault="00C007E0" w:rsidP="003D148E">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989 738,87 €, vrátené za lyžiarsky kurz 7 200,00 €, vrátené za školu v prírode 6 900,00 €, vrátené výnosy z minulého obdobia 2,35 € a na nenormatívne výdavky sa čerpalo 37 576,00  €. Kapitálové výdavky neboli v sledovanom období rozpočtované.</w:t>
            </w:r>
          </w:p>
          <w:p w:rsidR="003D148E" w:rsidRDefault="003D148E" w:rsidP="003D148E">
            <w:pPr>
              <w:spacing w:after="0" w:line="240" w:lineRule="auto"/>
              <w:jc w:val="both"/>
              <w:rPr>
                <w:rFonts w:ascii="Times New Roman" w:hAnsi="Times New Roman"/>
                <w:sz w:val="24"/>
                <w:szCs w:val="24"/>
              </w:rPr>
            </w:pPr>
          </w:p>
        </w:tc>
      </w:tr>
      <w:tr w:rsidR="00C007E0" w:rsidTr="003D148E">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5.2.7</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Nobelovo námestie                                                                                </w:t>
            </w:r>
          </w:p>
        </w:tc>
      </w:tr>
      <w:tr w:rsidR="00C007E0" w:rsidTr="003D148E">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776 603,00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776 603,00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774 019,35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774 019,35</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99,67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99,67</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16</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295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46,60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50,39</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v I. polroku 2020 vychádzajú zo zahajovacích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Školu  v I.polroku  2020 navštevovalo 280 žiakov v 14 triedach. Z celkového počtu bolo integrovaných do bežných tried 18 žiakov so špeciálnymi výchovno-vzdelávacími potrebami.  V šk. roku 2019/2020 škola realizovala vlastné projekty a  zapájala žiakov aj do projektov  mestskej časti.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2020 navštevovalo školu 305 žiakov v 16 triedach, do bežných tried bolo integrovaných 17 žiakov.</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 Obnova vyučovania pre žiakov II.st.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776 603,00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774 019,35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776 603,00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774 019,35 Eur</w:t>
            </w:r>
          </w:p>
        </w:tc>
      </w:tr>
    </w:tbl>
    <w:p w:rsidR="00C007E0" w:rsidRDefault="00C007E0" w:rsidP="00C007E0">
      <w:pPr>
        <w:spacing w:after="0"/>
        <w:rPr>
          <w:rFonts w:ascii="Tahoma" w:hAnsi="Tahoma" w:cs="Tahoma"/>
          <w:sz w:val="20"/>
          <w:szCs w:val="20"/>
        </w:rPr>
      </w:pPr>
    </w:p>
    <w:tbl>
      <w:tblPr>
        <w:tblW w:w="9608" w:type="dxa"/>
        <w:tblLook w:val="04A0" w:firstRow="1" w:lastRow="0" w:firstColumn="1" w:lastColumn="0" w:noHBand="0" w:noVBand="1"/>
      </w:tblPr>
      <w:tblGrid>
        <w:gridCol w:w="2519"/>
        <w:gridCol w:w="7089"/>
      </w:tblGrid>
      <w:tr w:rsidR="00C007E0" w:rsidRPr="00CD665C" w:rsidTr="003D148E">
        <w:tc>
          <w:tcPr>
            <w:tcW w:w="9606" w:type="dxa"/>
            <w:gridSpan w:val="2"/>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r w:rsidR="00C007E0" w:rsidTr="003D148E">
        <w:tc>
          <w:tcPr>
            <w:tcW w:w="9608"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774 019,35 €, na nenormatívne výdavky sa čerpalo 53 470,00 € .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r w:rsidR="00C007E0" w:rsidTr="003D148E">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5.2.8</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Pankúchova                                                                                       </w:t>
            </w:r>
          </w:p>
        </w:tc>
      </w:tr>
      <w:tr w:rsidR="00C007E0" w:rsidTr="003D148E">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Pr="00A31153" w:rsidRDefault="00C007E0" w:rsidP="003D148E">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1 313 537,00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1 313 537,00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1 330 534,13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1 330 534,13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101,29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101,29</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643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650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79,50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88,50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p w:rsidR="00C007E0" w:rsidRPr="0014062F" w:rsidRDefault="00C007E0" w:rsidP="00A9028D">
            <w:pPr>
              <w:spacing w:after="0" w:line="240" w:lineRule="auto"/>
              <w:jc w:val="both"/>
              <w:rPr>
                <w:rFonts w:ascii="Times New Roman" w:hAnsi="Times New Roman"/>
                <w:bCs/>
                <w:color w:val="000000"/>
                <w:sz w:val="24"/>
                <w:szCs w:val="24"/>
              </w:rPr>
            </w:pPr>
          </w:p>
        </w:tc>
      </w:tr>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I. polrok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2020 navštevovalo školu 643 žiakov v 28 triedach, 22 žiakov so špeciálnymi výchovno-vzdelávacími potrebami  bolo integrovaných do bežných tried.</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2020 navštevovalo školu 650 žiakov v 28 triedach, 24 žiakov so špeciálnymi výchovno-vzdelávacími potrebami bolo integrovaných do bežných tried.</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 stupňa. Obnova vyučovania pre žiakov II. stupňa bola k 22.6.2020 opäť založená na dobrovoľnosti rodičov. Nový školský rok 2020/2021 sa začal 2.9.2020 prezenčným vyučovaním žiakov I. a II. stupňa, od 26.10.2020 prezenčné vyučovanie len na I. stupni a II. stupeň dištančne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1 313 537,00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1 330 534,13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1 313 537,00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1 330 534,13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3D148E">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1 330 534,13 €, vrátené za </w:t>
            </w:r>
            <w:r>
              <w:rPr>
                <w:rFonts w:ascii="Times New Roman" w:hAnsi="Times New Roman"/>
                <w:bCs/>
                <w:color w:val="000000"/>
                <w:sz w:val="24"/>
                <w:szCs w:val="24"/>
              </w:rPr>
              <w:lastRenderedPageBreak/>
              <w:t>lyžiarsky kurz 8 400,00 €, vrátené za školu v prírode 8 600,00 €, vrátené výnosy z minulého obdobia 75,73 € a na nenormatívne výdavky sa čerpalo 46 565,00 €. Kapitálové výdavky neboli v sledovanom období rozpočtované.</w:t>
            </w: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5.2.9</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Prokofievova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873 486,00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873 486,00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907 031,77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907 031,77</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103,84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103,84</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327</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321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50,10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61,80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I. rok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roka 2020 sa v ZŠ Prokofievova vzdelávalo spolu 296 žiakov v 22 triedach, z toho  v 4 špeciálnych triedach na  ZŠ boli vzdelávaní 22 žiaci s Aspergerovým  syndrómom a ďalšími pervazívnymi poruchami. V bežných triedach bolo integrovaných 20 žiakov so špeciálnymi výchovno-vzdelávacími potrebami .  V snahe pomôcť žiakom so zdravotným znevýhodnením škola úzko spolupracovala s Centrom pedagogicko-psychologického poradenstva a prevencie  na Švabinského ul. a s  katedrou psychológie FiF UK Bratislava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roka 2020 sa v škole vzdelávalo 321 žiakov v 21 triedach, z toho v 6 špeciálnych triedach sa vzdelávalo 33 žiakov s Aspergeovým syndrómom a ďalšími pervazívnymi poruchami. V bežných triedach bolo integrovaných 19 žiakov so špeciálnymi výchovno-vzdelávacími potrebami.</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lastRenderedPageBreak/>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 Obnova vyučovania pre žiakov II.st.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873 486,00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907 031,77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873 486,00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907 031,77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907 031,77 €, vrátené za školu v prírode 5 000,00 €, vrátené výnosy z minulého obdobia 33,33 € a na nenormatívne výdavky sa čerpalo 59 432,00 €.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5.2.10</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Tupolevova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1 266 769,00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1 266 769,00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1 269 066,40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1 269 066,40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100,18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100,18</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29</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589</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625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75,50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76,50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lastRenderedPageBreak/>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roka 2020 sa v ZŠ Tupolevova vzdelávalo celkom 594 žiakov v 29 triedach, z toho v 4 špeciálnych triedach si plnilo povinnú školskú dochádzku 31 žiakov so špeciálnymi výchovno-vzdelávacími potrebami, zväčša s vývinovými poruchami učenia a poruchami reči. V bežných triedach bolo začlenených 9 žiakov so  špecifickými výchovno-vzdelávacími potrebami.  Títo žiaci sa  vzdelávali  podľa individuálneho vzdelávacieho programu.  Počet žiakov školy sa každoročne zvyšuje.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II. polroku roka 2020 školu navštevovalo v 30 triedach 625 žiakov, z toho v 4 špeciálnych triedach si plnilo povinnú školskú dochádzku 27 žiakov so špeciálnymi výchovno-vzdelávacími potrebami. V bežných triedach bolo začlenených 18 žiakov so špeciálnymi výchovno-vzdelávacími potrebami.</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1-4.ročníka podľa rozhodnutia rodičov, naďalej pokračovala online výuka pre žiakov II.st. Obnova vyučovania pre žiakov II.st.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1 266 769,00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1 269 066,40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1 266 769,00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1 269 066,40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1 269 066,40 €, vrátené za lyžiarsky kurz 4 800,00 €, vrátené za školu v prírode 8 900,00 €, vrátené výnosy z minulého obdobia 47,75 € a na nenormatívne výdavky sa čerpalo 43 248,00 €. Kapitálové výdavky neboli v sledovanom období rozpočtované.</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5.2.11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ZŠ Turnianska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1 400 342,00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1 400 342,00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1 412 008,48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1 412 008,48</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100,83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100,83</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32</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717</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705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97,30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104,30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F1462C">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Údaje o základnej škole na rok 2020 budú vychádzať z podkladov  riaditeľa ZŠ</w:t>
            </w:r>
            <w:bookmarkStart w:id="27" w:name="_GoBack"/>
            <w:bookmarkEnd w:id="27"/>
            <w:r>
              <w:rPr>
                <w:rFonts w:ascii="Times New Roman" w:hAnsi="Times New Roman"/>
                <w:bCs/>
                <w:color w:val="000000"/>
                <w:sz w:val="24"/>
                <w:szCs w:val="24"/>
              </w:rPr>
              <w:t>, prípravy pedagogicko-organizačného zabezpečenia školského roka 2019/2020 v základných školách v zriaďovateľskej pôsobnosti mestskej časti Bratislava-Petržalka a z prognózy vývoja počtu žiakov pre školský rok 2020/2021.</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2020 vychádzajú zo zahajovacích štatistických výkazov Škôl (MŠVVaŠ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I. polroku roka 2020 školu  navštevovalo 671 žiakov v 30 triedach v šk. roku  2019/2020 bolo individuálne integrovaných 30 žiakov so špeciálnymi výchovno-vzdelávacími potrebami .  Počet žiakov školy sa každoročne zvyšuje. Vzdelávací systém školy sa osobitne sústreďuje  na environmentálnu výchovu, zdravé životné prostredie, ochranu človeka a prírody. Škola sa profiluje aj ako škola s proinkluzívnym zameraním. Spolupracuje aj na programe Erasmus.</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II. polroku roka 2020 školu navštevovalo v 31 triedach 705 žiakov, 31 žiakov so špeciálnymi výchovno-vzdelávacími potrebami bolo integrovaných do bežných tried.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Rok 2020 bol v plnení úloh poznačený pandémiou COVID-19. V marci 2020 prišlo k uzatvoreniu škôl vyhlásením mimoriadnej situácie a výnimočného stavu v rezorte zdravotníctva . Škola prešla do režimu online výuky,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 kedy prišlo k obnoveniu výuky pre žiakov 1-4. ročníka podľa rozhodnutia rodičov, naďalej pokračovala online </w:t>
            </w:r>
            <w:r>
              <w:rPr>
                <w:rFonts w:ascii="Times New Roman" w:hAnsi="Times New Roman"/>
                <w:sz w:val="24"/>
                <w:szCs w:val="24"/>
              </w:rPr>
              <w:lastRenderedPageBreak/>
              <w:t>výuka pre žiakov II. stupňa. Obnova vyučovania pre žiakov II. stupňa bola k 22.6.2020 opäť založená na dobrovoľnosti rodičov. Nový školský rok 2020/2021 sa začal 2.9.2020 prezenčným vyučovaním žiakov I. a II. stupňa, od 26.10.2020 prezenčné vyučovanie len na I. stupni a II. stupeň dištančné vyučovanie až do konca roka 2020.</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1 400 342,00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1 412 008,48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1 400 342,00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1 412 008,48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C007E0" w:rsidRPr="00CD665C" w:rsidRDefault="00C007E0" w:rsidP="00A9028D">
            <w:pPr>
              <w:spacing w:after="0" w:line="240" w:lineRule="auto"/>
              <w:jc w:val="both"/>
              <w:rPr>
                <w:rFonts w:ascii="Times New Roman" w:hAnsi="Times New Roman"/>
                <w:sz w:val="24"/>
                <w:szCs w:val="24"/>
              </w:rPr>
            </w:pP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1 412 008,48 €, vrátené za lyžiarsky kurz 600,00 €, vrátené za školu v prírode 7 200,00 € a na nenormatívne výdavky sa čerpalo 64 029,00 €. Kapitálové výdavky neboli v sledovanom období rozpočtované.</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5.3</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Zlepšenie technického stavu budov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Zlepšiť technický stav budov škôl, modernizovať ich a znižovať energetickú náročnosť týchto objektov.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364 866,00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1 797 650,00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1 972 618,00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4 135 134,00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187 049,71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865 278,82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1 972 617,26</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3 024 945,79</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51,27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48,13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73,15</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Zlepšenie technického stavu budov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4 135 134,00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3 024 945,79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Projekt Zlepšenie technického stavu budov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4 116 394,00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3 024 945,79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Rozvoj kapacít MŠ</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18 740,00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5.3.1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Projekt Zlepšenie technického stavu budov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vecné aj finančné zabezpečenie príslušný vedúci referátov oddelenia majetku, obstarávania a investícií, vedúca projektového oddelenia, vedúci finančného oddelenia vecne zodpovedný za splátky bankových úverov</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364 866,00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1 778 910,00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1 972 618,00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4 116 394,00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187 049,71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865 278,82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1 972 617,26</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3 024 945,79</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51,27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48,64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73,49</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353"/>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dodržiavanie hygienických a bezpečnostných predpisov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Zlepšovať bezpečnostné podmienky v ZŠ a MŠ</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7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Zlepšenie hygienických podmienok v ZŠ a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7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Zvýšenie kapacity školy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Oprava a údržba (OSV)</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rámci opravy a údržby  plánujeme na roky 2020-2021 financie vo výške 150 000 eur na zníženie energetickej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náročnosti budov ZŠ a MŠ.</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Prípravná PD</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rámci prípravná a projektová dokumentácia OPR plánuje na roky 2020-2021finančné prostriedky vo výške  10 000 eur, ktoré budú použité na vyhotovenie PD prípadných ďalších projektov zameraných na rekonštrukciu a modernizáciu ZŠ a MŠ</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RIČ - ZŠ Holíčska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ZŠ Budatínska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ZŠ Pankúchová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ZŠ Gessayova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ZŠ Turnianska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MŠ Jankolová - spojovacia terasa - začiatok realizácie 7/2020 -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Interiérové vybavenie - dodané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Materiál na stavebné úpravy hosp. pavilónu na triedu MŠ Turnianska a Lietavská - dodané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Oprava podlahy ZŠ Pankúchová, kanalizácie ZŠ Gessayova - dodané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PD na rekonštrukciu kuchyne a WC na ZŠ Holíčskej. Dodaná 6/2020, hradená 7/2020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Vybavenie odborných učební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Dovybavenie kuchýň MŠ a ZŠ gastrozariadeniami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Autorský dohľad na MŠ Turnianska - Albaco - zrealizované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OPR: Finančné prostriedky boli použité na splátky úverov v rámci  rekonštrukcie a modernizácie osvetlení v ZŠ a MŠ.</w:t>
            </w:r>
          </w:p>
          <w:p w:rsidR="00C007E0" w:rsidRDefault="00C007E0" w:rsidP="00A9028D">
            <w:pPr>
              <w:spacing w:after="0" w:line="240" w:lineRule="auto"/>
              <w:jc w:val="both"/>
              <w:rPr>
                <w:rFonts w:ascii="Times New Roman" w:hAnsi="Times New Roman"/>
                <w:sz w:val="24"/>
                <w:szCs w:val="24"/>
              </w:rPr>
            </w:pPr>
          </w:p>
          <w:p w:rsidR="00C007E0" w:rsidRPr="0040483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364 866,00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187 049,71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1 972 618,00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1 972 617,26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1 778 910,00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865 278,82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4 116 394,00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3 024 945,79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Oddelenie projektové riadenia v roku 2020 plánuje finančné prostriedky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splátky bankových úverov na zníženie energetickej náročnosti ZŠ a MŠ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opravu a údržbu na zníženie energetickej náročnosti budov ZŠ a MŠ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prípravnú projektovú dokumentáciu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Kapitálové výdavky plánuje mestská časť použiť na rekonštrukciu a modernizáciu objektov ZŠ a MŠ a  rekonštrukciu a modernizáciu odborných učební</w:t>
            </w:r>
          </w:p>
          <w:p w:rsidR="00C007E0" w:rsidRPr="00CD665C" w:rsidRDefault="00C007E0" w:rsidP="003D148E">
            <w:pPr>
              <w:spacing w:after="0" w:line="240" w:lineRule="auto"/>
              <w:jc w:val="both"/>
              <w:rPr>
                <w:rFonts w:ascii="Times New Roman" w:hAnsi="Times New Roman"/>
                <w:sz w:val="24"/>
                <w:szCs w:val="24"/>
              </w:rPr>
            </w:pPr>
            <w:r>
              <w:rPr>
                <w:rFonts w:ascii="Times New Roman" w:hAnsi="Times New Roman"/>
                <w:sz w:val="24"/>
                <w:szCs w:val="24"/>
              </w:rPr>
              <w:t>Prostredníctvom referátu správy miestneho majetku zabezpečujeme v rámci uvedeného programu realizáciu úhrad zádržného po ukončení  doby dohodnutej v rámci realizácie rekonštrukcií a modernizácií ZŠ a MŠ.</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investičných činností vyčerpal kapitálové výdavky v sume 855 146,- Eur na projekt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zlepšovanie technického stavu budov.</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dovybavenie kuchýň MŠ a ZŠ novými gastrozariadeniami  vrátane kompletného zariadenia ZŠ Holíčska. - - spracovanie PD na rekonštrukcie kuchyne a WC Holíčska 50.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rekonštrukcia zvislých zvodov a šatní pri telocvični na ZŠ Pankúchova.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rekonštrukcia toaliet na 1. - 5. Poschodí na ZŠ Budatínska.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-rekonštrukcia kuchyne a toaliet detského klubu na ZŠ Holíčska.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rekonštrukcia toaliet na 1.-4. Poschodí v ZŠ Gessayova.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výmena okien na ZŠ Turnianska.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rekonštrukcia terasy, ktorá slúži ako vchod do MŠ Jankolova.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stavebný dohľad a stavbyvedúci pri rekonštrukciách realizovaných RSVP.</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Bežné výdavky referát investičných činností vyčerpal vo výške 105 602,- Eur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interiérové vybavenie stolmi a stoličkami do jedální ZŠ na Nobelovom námestí a Gessayovej.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zakúpenie príslušenstva ku kuchynskému stroju na ZŠ Holíčska súvisiace s rekonštrukciou kuchyne.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všeobecný materiál na prestavbu hosp. pavilónu na triedu v MŠ Turnianska a Lietavská. A iný nakúpený materiál potrebný pre údržbu a opravu budov ZŠ a MŠ a ich častí, ktorý bol na tento účel použitý Referátom SVP.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opravu a údržbu kanalizácie ZŠ Gessayova a podlahy ZŠ Pankúchova a oprava plynovej prípojky v  kuhyni ZŠ Tupolevova.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tlač PD.</w:t>
            </w:r>
            <w:r>
              <w:rPr>
                <w:rFonts w:ascii="Times New Roman" w:hAnsi="Times New Roman"/>
                <w:bCs/>
                <w:color w:val="000000"/>
                <w:sz w:val="24"/>
                <w:szCs w:val="24"/>
              </w:rPr>
              <w:tab/>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Oddelenie projektového riadenia  - Finančné výdavky vo výške 111 713,26 € boli vyčerpané na splátky úveru v rámci  rekonštrukcie a modernizácie osvetlení v ZŠ a MŠ.</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5.3.2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Rozvoj kapacít MŠ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vedúca projektového oddelenia</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18 740,00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18 740,00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Rozšírenie kapacít MŠ</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Rekonštrukcia a modernizácia MŠ.</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2 0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Rekonštrukcia a modernizácia  - ZŠ (Turnianska)</w:t>
            </w:r>
          </w:p>
          <w:p w:rsidR="00C007E0" w:rsidRPr="0014062F" w:rsidRDefault="00C007E0" w:rsidP="003D148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roku 2019 OPR znova žiadalo z  Ministerstva pôdohospodárstva a rozvoja vidieka SR nenávratný finančný príspevok  na zvýšenie kapacít infraštruktúry materských škôl. V rámci tohto NFP sa v prípade jeho schválenia bude rekonštruovať časť objektu (budovy) ZŠ Turnianska10, pričom po rekonštrukcii vznikne nová materská škola pre 90 detí. Spoluúčasť  mestskej časti je vo výške 19 152 EUR. Celkovo náklady na realizáciu stavby sú vo výške 383 035,61 EUR.  Žiadosť je v procese odborného hodnotenia na RO.</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Čerpanie prostriedkov je presunuté do roku 2021, pričom MČ sa má spolupodieľať čiastkou 18 740,00 € z celkovej sumy 383 035,61 €.</w:t>
            </w:r>
          </w:p>
          <w:p w:rsidR="00C007E0" w:rsidRPr="00404830" w:rsidRDefault="00C007E0" w:rsidP="00A9028D">
            <w:pPr>
              <w:spacing w:after="0" w:line="240" w:lineRule="auto"/>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18 740,00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18 740,00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sú naplánované na zvýšenie kapacít infraštruktúry materských škôl.</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investičných činností nečerpalo prostriedky na Rozvoj kapacít MŠ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Čerpanie prostriedkov bolo presunuté do roku 2021, pričom MČ sa má spolupodieľať čiastkou 18 740,00 € z celkovej sumy 383 035,61 €.</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5.4</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Riadenie kvality vzdelávania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Zvyšovať kvalitu edukačného procesu v základných a materských školách zavádzaním moderných a inovatívnych metód a foriem práce, podporovať tvorivosť v práci pedagógov realizovaním rôznych projektov, vrátane projektov vyhlasovaných mestskou časťou.  Oceňovať mimoriadne výsledky škôl,  výsledky  pedagógov vo výchovno-vzdelávacom procese, pri realizácii projektov a celkovej pedagogickej činnosti. Oceňovať najúspešnejších žiakov ZŠ za mimoriadne výsledky. Podporovať vzdelávanie vedúcich pedagogických zamestnancov a tak zvýšiť status školy, učiteľa a žiaka.</w:t>
            </w:r>
          </w:p>
          <w:p w:rsidR="00C007E0" w:rsidRPr="00850180" w:rsidRDefault="00C007E0" w:rsidP="00A9028D">
            <w:pPr>
              <w:spacing w:before="120" w:after="120" w:line="240" w:lineRule="auto"/>
              <w:jc w:val="both"/>
              <w:rPr>
                <w:rFonts w:ascii="Times New Roman" w:hAnsi="Times New Roman"/>
              </w:rPr>
            </w:pP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vecná a finančná stránka vedúca oddelenia školstva </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50 228,00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50 228,00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38 578,34</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38 578,34</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76,81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76,81</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Zvyšovať status a postavenie pedagogických, odborných a nepedagogických zamestnancov ZŠ ich každoročným  oceňovaním pri príležitosti Dňa učiteľov  a Medzinárodného dňa učiteľov vyhlásených organizáciou UNESCO za vynikajúce výsledky dosiahnuté vo výchovno-vzdelávacom procese a rozvoji jednotlivých ZŠ.</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ocenených pedagógov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Oceňovanie najúspešnejších žiakov za vynikajúce výchovno-vzdelávacie výsledky, za výsledky na postupových súťažiach, predmetových olympiádach a športových súťažiach, za vzornú reprezentáciu školy a mestskej časti udelením titulu Junior osobnosť Petržalky. Ocenenie za humánny postoj, pomoc slabším spolužiakom, starším, atď., udelením titulu Detský čin roka.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ocenených žiakov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0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Zvyšovať kvalitu riadiacej práce vedúcich zamestnancov základných a materských škôl a školských zariadení</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aktívov vedúcich zamestnancov školstva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0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Odborné semináre pre vedúcich zamestnacov ZŠ a MŠ a vedúcich zamestnancov zariadení školského stravovania ZŠ a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0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 xml:space="preserve">Vyhlásenie materskej školy roka, zohľadňujúc kritéria zriaďovateľa, špecifiká a osobitosti materskej školy, s cieľom zvýšiť motiváciu škôl poskytovať  komplexné služby na stále vyššej kvalitatívnej úrovni. </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Vyhodnotená najlepšia MŠ ocenená titulom Materská škola roka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508"/>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Zvyšovať kvalitu edukačného procesu v základných školách zavádzaním moderných a inovatívnych metód a foriem práce a podporovať tvorivosť pedagógov a odborných zamestnancov realizovaním projektov mestskej časti Naučiť lepšie, odmeniť viac, projekt Spolupracovať lepšie,odmeniť viac,pre odborných zamestnancov škôl, zabezpečenie jazykového vzdelávania pre učiteľov základných škôl/</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učiteľov zapojených do projektu mestskej časti Naučiť lepšie oceniť viac</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75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Projekt pre odborných zamestnancov Spolupracovať lepšie,odmeniť viac</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7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Jazykové vzdelávanie pre pedagógov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57</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7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Asistenti učiteľa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12,31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7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Tradičné udeľovanie titulu Škola roka pre ZŠ, zohľadňujúc kritériá zriaďovateľa špecifiká a osobitosti školy, s cieľom zvýšiť motiváciu škôl poskytovať  komplexné služby na stále vyššej kvalitatívnej úrovni. </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Vyhodnotená najlepšia škola roka ocenená titulom "Škola roka"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Kvalitu vzdelávania v ZŠ a MŠ v zriaďovateľskej pôsobnosti mestskej časti Bratislava-Petržalka sústavne zvyšovať efektívnym profesionálnym riadením, podporou odborného rastu vedúcich pedagogických zamestnancov a ďalších pedagógov,  rozširovaním ich právneho vedomia a účelným využívaním finančných prostriedkov na vzdelávanie. Zvyšovať kvalitu edukácie a profesionálnych kompetencií   podporovaním tvorivosti učiteľov pri zavádzaní moderných a inovatívnych metód a foriem práce prostredníctvom odborných seminárov, školení, tréningových kurzov a osobitne zapojením pedagógov do realizácie projektu mestskej časti Naučiť lepšie, oceniť viac s finančnou motiváciou. Realizovať verejné  uznanie práce pedagogických zamestnancov škôl a školských zariadení v zriaďovateľskej pôsobnosti mestskej časti na tradičných podujatiach a  aktivitách mestskej časti, ktorými  sú oslavy Dňa učiteľov a Medzinárodného dňa učiteľov spojené s finančným ohodnotením mimoriadnych výsledkov ich pedagogickej činnosti. Zámerom  týchto aktivít je neustále zvyšovanie statusu učiteľa, oceňovanie   najúspešnejších pedagógov a aj pedagógov, na ktorých si s úctou spomínajú občania Petržalky - ich bývalí žiaci. Pokračovať v udeľovaní titulu Škola roka pre  najúspešnejšiu ZŠ a MŠ, ktoré ponúkajú mimoriadne kvalitný školský vzdelávací program, realizujú rôzne medzinárodné a celoštátne projekty a pre žiakov poskytujú bohatú mimoškolskú záujmovú činnosť. V rámci multižánrového projektu Dni Petržalky organizovať tradičné podujatie spojené s udelením titulu Junior osobnosť Petržalky vynikajúcim žiakom ZŠ, ktorí úspešne reprezentovali mestskú časť a svoje školy v   medzinárodných, celoštátnych a krajských súťažiach a olympiádach. V kategórii Detský čin roka oceňovať žiakov za  humánne činy.</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roku 2020 OŠ koordinovalo a administratívne zabezpečovalo činnosť učiteľov </w:t>
            </w:r>
            <w:r>
              <w:rPr>
                <w:rFonts w:ascii="Times New Roman" w:hAnsi="Times New Roman"/>
                <w:sz w:val="24"/>
                <w:szCs w:val="24"/>
              </w:rPr>
              <w:lastRenderedPageBreak/>
              <w:t xml:space="preserve">ZŠ pri realizácii svojich projektov v rámci výzvy mestskej časti Naučiť lepšie, odmeniť viac a Spolupracovať lepšie, odmeniť viac. V roku 2020 pokračovalo v prvom projekte 12 učiteľov v realizácii vlastných projektov a v druhom projekte 9 odborných zamestnancov. V marci 2020 prišlo k vyhláseniu mimoriadnej situácie (COVID 19), bola prerušená prevádzka škôl a školské vyučovanie od 10.3. do 1.6.2020.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marci 2020 pri príležitosti Dňa učiteľov mestská časť na základe návrhov zo ZŠ a MŠ vybrala 11 najúspešnejších pedagógov základných a materských škôl  a vybrala najúspešnejšiu základnú školu a materskú  školu za rok 2019. Ocenenie získala ZŠ Lachova 1 a rovnaké ocenenie aj MŠ Lachova 31. Obidve školy získali titul za dlhoročné vynikajúce výchovno-vzdelávacie výsledky, mimoriadnu starostlivosť o deti a žiakov so špeciálnymi výchovno-vzdelávacími potrebami, za vzornú reprezentáciu svojich škôl a mestskej časti.  Ocenenia boli odovzdané v októbri 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Vzhľadom na mimoriadnu situáciu  (COVID 19) súvisiacu s prerušením školského vyučovania sa  oceňovanie Junior osobnosť neuskutočnilo. Ide o mimoriadne úspešných  žiakom ZŠ v oblasti  dosiahnutých výborných vzdelávacích výsledkov,  významných umiestnení na súťažiach a olympiádach a za vzornú reprezentáciu svojej školy a mestskej časti Bratislava-Petržalka.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Mestská časť podporovala odborný rast a zvyšovanie profesionálnej a odbornej úrovne  riaditeľov ZŠ, MŠ a  ostatných vedúcich zamestnancov  organizovaním pravidelných porád, v obsahu ktorých boli pravidelne riešené  aj aktuálne legislatívne zmeny a usmernenia MŠVVaŠ SRa ich implementácia do  pedagogickej praxe  jednotlivých ZŠ a MŠ. Tieto porady sa v I. polroku 2020 vzhľadom na mimoriadnu situáciu organizovali za prísnych hygienicko-epidemiologických podmienok, v II. polroku v podstate len online porady z riaditeľmi. Na úrovni mestskej časti v rámci činnosti predmetových komisií sa učitelia slovenského jazyka a literatúry,  matematiky a cudzích jazykov a  metodické združenie vedúcich školských klubov detí nemohli stretávať.</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50 228,00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38 578,34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Oddelenie školstva a športu plánuje  čerpať finančné prostriedky na zvyšovanie odborného rastu a právneho vedomia vedúcich pedagogických zamestnancov základných a materských škôl v zriaďovateľskej pôsobnosti mestskej časti Bratislava-Petržalka, na vzdelávanie riaditeľov škôl  a ďalších vedúcich zamestnancov organizovaním pravidelného vzdelávania prostredníctvom odborných seminárov , školení, tréningových kurzov a ďalších aktivizujúcich foriem a metód vzdelávania, na podujatia spojené s  oslavami  Dňa učiteľov - oceňovanie  najúspešnejšej ZŠ, MŠ ( Škola roka)  , na podujatia ako je  Junior osobnosť Petržalky, Detský čin roka, na realizáciu projektu mestskej časti  Naučiť lepšie-oceniť viac, na ocenenie pedagógov za  mimoriadne výchovno-vzdelávacie výsledky pri príležitosti Svetového dňa učiteľov.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školstva  čerpalo finančné prostriedky vo výške 38 578,34 € z plánovaných  50 228,- € t.j. na 76,81 %-né plnenie rozpočtu z dôvodu mimoriadnej situácie vyhlásenej vládou na zabránenie šírenia korona vírusu nebolo možné realizovať podujatia tak, ako boli naplánované.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5.5</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Podpora voľnočasových aktivít v základných školách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Pre uspokojovanie záujmov a potrieb žiakov a rodičov vytvárať podmienky pre kvalitnú činnosť školských klubov detí a centier voľného času v zmysle školských výchovných programov. Využívaním inštitútu vzdelávacích poukazov zabezpečovať kvalitnú a rozmanitú záujmovú činnosť žiakov ZŠ v mimovyučovacom čase.</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2 350 225,00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2 350 225,00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2 350 833,62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2 350 833,62</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100,03</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638"/>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Zapájaním ŠKD do projektov vyhlasovaných mestskou časťou zabezpečiť kvalitnú a pestrú výchovno-vzdelávaciu činnosť školských klubov pri jednotlivých základných školách.</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detí v školských kluboch detí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2400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2536</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1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 v centre voľného času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5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oddelení v školských kluboch detí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5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centier voľného času pri ZŠ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38"/>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Rozvíjať záujmové vzdelávanie žiakov ZŠ organizovaním pestrej a príťažlivej záujmovej činnosti formou organizovania záujmových krúžkov a využitím inštitútu vzdelávacích poukazov.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záujmových krúžkov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3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žiakov zapojených do záujmovej činnosti</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4050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4726</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Školské kluby detí (ŠKD) v zriaďovateľskej pôsobnosti mestskej časti Bratislava-Petržalka sú neoddeliteľnou  súčasťou 11  základných škôl (ZŠ). V roku 2020 v 11 ŠKD je 87 oddelení ŠKD s počtom 2200 žiakov.  ŠKD poskytujú žiakom výchovu a vzdelávanie v súlade so svojimi školskými výchovnými programami. V dennej programovej štruktúre zabezpečujú   prípravu žiakov na vyučovanie, kvalitný výchovný program a aktívne zapojenie žiakov do rôznych projektov organizovaných pre žiakov navštevujúcich ŠKD napr. projekt  mestskej časti Tanec v duši. Pri realizácii svojej činnosti aktívne spolupracujú aj s ďalšími subjektami podieľajúcimi sa na výchove a vzdelávaní. Činnosti, ktoré ŠKD realizujú pre žiakov sú súčasne významnými benefitmi pre zákonných zástupcov žiakov pri výchove a vzdelávaní ich detí a v poskytovaní celodennej starostlivosti o ne. Významným doplnkom činnosti a ponuky voľnočasových aktivít sú aj centrá voľného času, ktoré vykonávajú svoju činnosť ako súčasť ZŠ Holíčska a ZŠ Pankúchova.  Rozvoj nadania a talentu detí realizujú ZŠ  aj formou záujmového vzdelávania s využitím inštitútu vzdelávacích poukazov. ZŠ organizujú podľa záujmu žiakov, v rámci mimovyučovacej  činnosti,  pestrú a bohatú záujmovú činnosť formou záujmových krúžkov.</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I. polroku  2020 realizovali  voľnočasové aktivity  základné školy, školské kluby detí a centrá voľného času do prerušenia školského vyučovania, t.j. 6.3.2020.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Základné školy  vydali celkom 4937 vzdelávacích poukazov a prijali spolu 4094 vzdelávacích poukazov, čo je 83,72 %. V II. polroku 2020 vydali ZŠ 5593 vzdelávacích poukazov a prijali späť 4132 vzdelávacích poukazov, čo je 73,87%. Prostredníctvom inštitútu vzdelávacích poukazov bola zabezpečovaná činnosť záujmových krúžkov v jednotlivých ZŠ do 6.3.2020. V I. polroku roku 2020 pracovalo v ZŠ 230 záujmových krúžkov. Žiaci tak ako v predchádzajúcih obdobiach prejavili najväčší záujem o krúžky so zameraním na šport, IKT, turistiky, cudzích jazykov, ľudového a moderného tanca a spevu. Z krúžkov športového zamerania žiaci prejavili najväčší záujem  predovšetkým o  volejbal,  floorbal, basketbal, plávanie, stolný tenis. O futbal dlhodobo prejavujú záujem chlapci aj dievčatá. Z kontaktných športov bol záujem predovšetkým o karate. V II. polroku 2020 krúžková činnosť pre COVID 19 a epidemiologické opatrenia nebola vykonávaná.</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Školské kluby detí sú súčasťou ZŠ, v 11 ŠKD bolo zriadených 105 oddelení, ktoré navštevovalo 2536 detí.</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Centrá voľného času (CVČ) vykonávali svoju činnosť v ZŠ Pankúchova a ZŠ Holíčska.  V rámci ich činnosti pracovali krúžky plavecké, basketbalové, tenisové a tanečné. Obe CVČ v hodnotenom období navštevovalo 229 žiakov a to aj zo ZŠ a SŠ iných mestských častí. </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2 350 225,00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2 350 833,62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Navrhované výdavky zahŕňajú osobné a prevádzkové výdavky pre školské kluby detí a centrá voľného času na Základnej škole Holíčska a Základnej škole Pankúchova.</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30.6.2020 bolo vo výške 2 350 833,62 €, z toho činili výdavky na ZŠ Holíčska a na ZŠ Pankúchova na Centrum voľného času 4 294,66 €. Finančnými prostriedkami boli zabezpečené mzdové, odvodové a prevádzkové výdavky na Školský klub detí a na Centrum voľného času. Kapitálové výdavky neboli v sledovanom období rozpočtované.</w:t>
            </w: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5.6</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Školské stravovanie v základných školách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Zabezpečiť kvalitnú prípravu a výdaj jedál a nápojov žiakom a zamestnancom škôl podľa aktuálnych materiálno-spotrebných noriem vychádzajúcich z obsahov výživových faktorov podľa odporúčaných výživových dávok pre jednotlivé kategórie stravníkov.</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2 555 165,00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2 575 165,00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2 105 384,83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15 296,71</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2 120 681,54</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82,40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82,35</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255"/>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plnohodnotné školské stravovanie žiakov ZŠ</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školských jedální pri ZŠ</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vydaných hlavných jedál</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587000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440867</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vydaných doplnkových jedál</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207000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175915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podmienky pre diétne stravovanie</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ŠJ zabezpečujúcich diétne stravovanie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vydaných hlavných jedál</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10500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5907</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Školské jedálne pri ZŠ zabezpečujú stravovanie žiakov ZŠ, zamestnancov škôl a podľa požiadaviek aj  cudzích stravníkov napr. dôchodcov. Príprava jedál sa realizuje  v súlade so zásadami odporúčaných výživových dávok,   s materiálno-spotrebnými normami pre jednotlivé vekové kategórie  stravníkov a so zreteľom na podporu zdravých stravovacích návykov a zdravú výživu. Školské  jedálne pri ZŠ zabezpečujú podľa záujmu  žiakov a zákonných zástupcov aj kvalitné doplnkové stravovanie - poskytujú predovšetkým žiakom I. stupňa desiatu. ŠJ sa aktívne zapájajú do realizácie národných programov Ovocie a zelenina do škôl, Mlieko a mliečne výrobky do škôl,  Národný program prevencie obezity. Okrem toho realizujú vlastné programy, ktoré  podporujú zdravé stravovanie a zdravý životný štýl. ŠJ pri ZŠ Černyševského zabezpečuje aj  prípravu a výdaj diétnych jedál pre žiakov s poruchami výživy.</w:t>
            </w:r>
          </w:p>
          <w:p w:rsidR="00C007E0" w:rsidRDefault="00C007E0" w:rsidP="00A9028D">
            <w:pPr>
              <w:spacing w:after="0"/>
              <w:jc w:val="both"/>
              <w:rPr>
                <w:rFonts w:ascii="Times New Roman" w:hAnsi="Times New Roman"/>
                <w:sz w:val="24"/>
                <w:szCs w:val="24"/>
              </w:rPr>
            </w:pP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roku 2020 školské jedálne pri základných školách pripravili a vydali jedlá pre žiakov, zamestnancov, cudzích stravníkov vrátane dôchodcov. Súčasne všetky ŠJ ZŠ  poskytovali aj doplnkové stravovanie (príprava a výdaj desiat). V priebehu hodnoteného obdobia ŠJ ZŠ po uzavretí škôl a prerušení školského vyučovania (COVID 19) vydali spolu 440 867 hlavných jedál a 175 915 doplnkových jedál. Prípravu a výdaj diétnej stravy zabezpečovala ŠJ ZŠ Černyševského a ŠJ  MŠ Pifflova, ktoré  v hodnotenom období vydali celkom 2 484 hlavných diétnych a 3 423 doplnkových diétnych jedál (desiata a olovrant).</w:t>
            </w:r>
          </w:p>
          <w:p w:rsidR="003D148E" w:rsidRDefault="003D148E" w:rsidP="00A9028D">
            <w:pPr>
              <w:spacing w:after="0" w:line="240" w:lineRule="auto"/>
              <w:jc w:val="both"/>
              <w:rPr>
                <w:rFonts w:ascii="Times New Roman" w:hAnsi="Times New Roman"/>
                <w:sz w:val="24"/>
                <w:szCs w:val="24"/>
              </w:rPr>
            </w:pPr>
          </w:p>
          <w:p w:rsidR="00C007E0" w:rsidRPr="00404830" w:rsidRDefault="00C007E0" w:rsidP="00A9028D">
            <w:pPr>
              <w:spacing w:after="0" w:line="240" w:lineRule="auto"/>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2 555 165,00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2 105 384,83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15 296,71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C007E0" w:rsidRPr="00850180" w:rsidRDefault="00C007E0" w:rsidP="00C007E0">
      <w:pPr>
        <w:spacing w:after="0"/>
        <w:rPr>
          <w:rFonts w:ascii="Times New Roman" w:hAnsi="Times New Roman"/>
          <w:sz w:val="20"/>
          <w:szCs w:val="20"/>
        </w:rPr>
      </w:pPr>
    </w:p>
    <w:tbl>
      <w:tblPr>
        <w:tblW w:w="9656" w:type="dxa"/>
        <w:tblLook w:val="04A0" w:firstRow="1" w:lastRow="0" w:firstColumn="1" w:lastColumn="0" w:noHBand="0" w:noVBand="1"/>
      </w:tblPr>
      <w:tblGrid>
        <w:gridCol w:w="3086"/>
        <w:gridCol w:w="6520"/>
        <w:gridCol w:w="50"/>
      </w:tblGrid>
      <w:tr w:rsidR="00C007E0" w:rsidRPr="00001A06" w:rsidTr="003D148E">
        <w:trPr>
          <w:gridAfter w:val="1"/>
          <w:wAfter w:w="50" w:type="dxa"/>
        </w:trPr>
        <w:tc>
          <w:tcPr>
            <w:tcW w:w="9606" w:type="dxa"/>
            <w:gridSpan w:val="2"/>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Navrhované výdavky zahŕňajú osobné a prevádzkové výdavky pre školské jedálne pri základných školách.</w:t>
            </w:r>
          </w:p>
        </w:tc>
      </w:tr>
      <w:tr w:rsidR="00C007E0" w:rsidTr="003D148E">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31.12.2020 bolo vo výške 2 120 681,54 €. Finančnými prostriedkami boli zabezpečené mzdové, odvodové a prevádzkové výdavky na školské jedálne pri základných školách. Kapitálové výdavky neboli v sledovanom období rozpočtované.</w:t>
            </w:r>
          </w:p>
          <w:p w:rsidR="00C007E0" w:rsidRDefault="00C007E0" w:rsidP="00A9028D">
            <w:pPr>
              <w:spacing w:after="0" w:line="240" w:lineRule="auto"/>
              <w:jc w:val="both"/>
              <w:rPr>
                <w:rFonts w:ascii="Times New Roman" w:hAnsi="Times New Roman"/>
                <w:sz w:val="24"/>
                <w:szCs w:val="24"/>
              </w:rPr>
            </w:pPr>
          </w:p>
        </w:tc>
      </w:tr>
      <w:tr w:rsidR="00C007E0" w:rsidRPr="00850180" w:rsidTr="003D148E">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5.7</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Školský úrad                                                                                        </w:t>
            </w:r>
          </w:p>
        </w:tc>
      </w:tr>
      <w:tr w:rsidR="00C007E0" w:rsidRPr="00850180" w:rsidTr="003D148E">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 xml:space="preserve">Školský úrad plní úlohy preneseného výkonu štátnej správy  v činnostiach podľa § 6 zákona č. 596/2003 Z. z. o štátnej správe v školstve a školskej samospráve a o zmene a doplnení niektorých zákonov v znení neskorších predpisov. Kontroluje dodržiavanie všeobecne záväzných právnych predpisov v oblasti výchovy a vzdelávania a v oblasti školského stravovania, vydáva organizačné pokyny pre riaditeľov, poskytuje odbornú a poradenskú činnosť školám  a  vykonáva činnosť v druhom stupni vo veciach, v  ktorých v prvom stupni rozhodol riaditeľ školy. </w:t>
            </w:r>
          </w:p>
        </w:tc>
      </w:tr>
      <w:tr w:rsidR="00C007E0" w:rsidRPr="00850180" w:rsidTr="003D148E">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vecná stránka vedúca oddelenia školstva  finančné zabezpečenie vedúci vnútornej správy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4 570,00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4 570,00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4 353,00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4 353,00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95,25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95,25</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Zabezpečovať a poskytovať odborno-poradenskú a metodickú činnosť školám a školským zariadeniam v zriaďovateľskej pôsobnosti mestských častí Bratislava-Petržalka a Bratislava-Rusovce, ktoré sú v pôsobnosti Školského úradu Bratislava-Petržalka. Poskytovať informácie širokej odbornej a laickej verejnosti v oblasti  regionálneho školstva v podmienkach mestských častí Bratislava-Petržalka a Bratislava-Rusovce.</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vydaných pokynov, usmernení, stanovísk, poskytnutej odbornej pomoci a činnosti</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85</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Úlohy Školského úradu  pre mestské časti Bratislava-Petržalka a Bratislava-Rusovce zabezpečujú odborní zamestnanci oddelenia školstva a športu Miestneho úradu mestskej časti Bratislava-Petržalka. Školský úrad plní úlohy preneseného výkonu štátnej správy v oblasti školstva, zabezpečuje činnosti v rámci originálnych kompetencií obce a samosprávy súvisiace so základnými školami a monitoruje potreby rozvoja miestneho školstva a športu v školách.  Školský úrad vypracúva prognózy a programy rozvoja v danej oblasti. Spracováva informácie v oblasti výchovy a vzdelávania a poskytuje ich orgánom štátnej správy. Metodicky a organizačne riadi školy a školské zariadenia, pripravuje všeobecne záväzné nariadenia, dokumenty o činnosti škôl a školských zariadení v zriaďovateľskej pôsobnosti mestskej časti Bratislava-Petržalka a Bratislava-Rusovce. Kontroluje dodržiavanie všeobecne záväzných právnych predpisov v oblasti výchovy a vzdelávania, hodnotí prácu vedúcich pedagogických zamestnancov, vyjadruje sa k školským dokumentom, vyhlasuje výberové konania  a stanovuje požiadavky na pozíciu riaditeľa školy a plní ďalšie úlohy na úseku školstva v mestskej časti Bratislava-Petržalka. </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Školský úrad Bratislava-Petržalka (školský úrad) v roku 2020 zabezpečoval prenesený výkon štátnej správy v oblasti regionálneho školstva pre mestské časti Bratislava-Petržalka a Bratislava-Rusovce. Vydal 85 metodických a organizačných pokynov, usmernení a odporúčaní pre základné školy v súlade s § 6 zák. č. 596/2003 Z. z.. Počas mimoriadneho prerušenia školského vyučovania v súvislosti s pandémiou COVID 19 sa na základe usmernení MŠVVaŠ SR a ÚVZ vydávali pokyny k zabezpečeniu vzdelávacieho procesu dištančnou formou a následne pokyny k zabezpečeniu všetkých potrebných hygienicko-epidemiologických opatrení, organizácia zápisu detí na plnenie povinnej školskej dochádzky,  implementácii novelizovaných zákonov a usmernení MŠVVaŠ SR do praxe ZŠ a celkovej organizácie škôl, zriaďovania špeciálnych tried, predkladania žiadostí k vyhláseným výzvam, spolupráce so zahraničnými partnermi pri realizácii medzinárodného projektu, oceňovania pedagogických a odborných zamestnancov pri príležitosti Dňa učiteľov a vyhodnotenia najúspešnejšej školy roka medzi ZŠ. Koordinoval spoluprácu pri predkladaní žiadostí škôl o asistentov učiteľa pre žiakov so zdravotným znevýhodnením. Ďalšie usmernenia súviseli s prerokovaním plánov výkonov v jednotlivých ZŠ na školský rok 2020/2021, s prevádzkou škôl a školských zariadení počas jarných a letných prázdnin, s realizáciou výberových konaní, s integráciu žiakov so zdravotným znevýhodnením do bežných tried. Školský úrad organizačne pripravil podmienky na realizáciu výberových konaní  na pozície riaditeľov ZŠ Gessayova 2 a ZŠ Prokofievova 5, ZŠ Dudova 2, riešil odvolania  zákonných zástupcov žiakov  v II. stupni riadenia týkajúce sa neprijatia detí na plnenie povinnej školskej dochádzky a riešil prostredníctvom vypracovania VZN o školských obvodoch úpravu školského obvodu ZŠ Turnianska. Odborní zamestnanci  pripravovali počas mimoriadnej situácie pracovné porady s riaditeľmi ZŠ. Odborní zamestnanci školského úradu vykonávali kontrolnú činnosť v školách a školských zariadeniach v súlade so všeobecne záväznými právnymi predpismi,  poskytovali pravidelne a podľa požiadaviek škôl odborno-poradenskú a metodickú pomoc vedúcim pedagogickým zamestnancom,  ale aj ostatným  zamestnancom ZŠ, ako aj rodičovskej aj ostatnej verejnosti. Školský úrad úzko spolupracoval pri výkone svojich kompetencií so Strediskom služieb školám a školským zariadeniam Petržalky, odborom školstva BSK, rovnako pravidelne spolupracoval  s Odborom školstva Okresného úradu Bratislava a Magistrátom hlavného mesta SR Bratislava pri zabezpečení spoločných úloh v oblasti regionálneho školstva, Centrom pedagogicko-psychologického poradenstva a prevencie a ďalšími organizáciami podieľajúcimi sa na výchove a vzdelávaní.</w:t>
            </w:r>
          </w:p>
          <w:p w:rsidR="003D148E" w:rsidRPr="00404830" w:rsidRDefault="003D148E"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4 570,00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4 353,00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budú použité pre piatich zamestnancov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energie (elektrina, plyn, vodné, stočné)</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poštové a telekomunikačné služby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cestovné náhrady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všeobecný materiál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údržba budovy, priestorov</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pre zamestnancov školského úradu pokrývajú za rok 2020 výdavky na tovary a služby. Boli vyčerpané na 95,3 % z celkom rozpočtovanej čiastky 4 570 € čo predstavuje 4 353 €. Prostriedky boli použité na energie (elektrina, plyn, vodné, stočné), poštovné a telekomunikačné služby, všeobecný materiál, údržbu budov, objektov a stravovanie.</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5.8</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Podujatia žiakov ZŠ a MŠ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Rozvíjať nadanie a talent u detí predškolského a školského veku prostredníctvom kultúrnych a športových podujatí a realizáciou projektov zameraných na intelektuálny rozvoj osobnosti dieťaťa.</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10 295,00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10 295,00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4 532,55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4 532,55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44,03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44,03</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90"/>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 cieľom motivovať žiakov druhého stupňa ZŠ k aktívnemu prístupu k vzdelávaniu a získavaniu nových vedomostí z jednotlivých vedných odborov organizovať v spolupráci so SAV VII.  ročník projektu  Petržalská super škola.</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prednášok</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9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689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9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 xml:space="preserve">Rozvíjať nové a overovať už získané vedomosti, schopnosti a zručnosti detí materských škôl organizovaním spoločných kultúrno-spoločenských a  športových podujatí s cieľom podporovať a rozvíjať ich nadanie a talent  v oblastiach estetickej, intelektuálnej, športovej a environmentálnej. </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spoločných podujatí materských škôl</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9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Formovať u žiakov základných škôl pozitívny vzťah k petržalskému regiónu, podporovať nadanie a talent žiakov organizovaním tradičných a nových regionálnych vedomostných súťaží, športových súťaží a ďalších podujatí. Podporovať a vytvárať podmienky na zapájanie ZŠ do rôznych projektov. Prostredníctvom realizácie projektov ZŠ a  ich ďalších aktivít  zamerať výchovu žiakov k tolerancii, rešpektovaniu ľudských práv, práv na iný názor, práv menšín  a súčasne spoznávať iné európske regióny a ich kultúru.  </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 základných škôl</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1. Podujatia žiakov ZŠ: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a) Začiatok školského roka  sa už tradične nesie v duchu  slávnostného vítania nových žiakov - prvákov  za účasti predstaviteľov mestskej časti. Slávnostné privítanie prvákov v ZŠ na území Petržalky je už tradične  spojené s odovzdávaním knižného daru starostu mestskej časti, ako pamiatku na prvý vstup detí do školy. Cieľom slávnostného podujatia je formovať spolupatričnosť a pozitívny vzťah mladých obyvateľov Petržalky k svojmu regiónu.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b) Súťaže  História magistra vitae, Malá olympiáda anglického jazyka žiakov 1. - 4. ročníka, Novodobo so Shakespearom, EKO-LOGICKy v škole aj doma, Súťaž športových klubov prispievajú k podpore a rozvoju telesnej zdatnosti a vzťahu k športovaniu a zdravému pohybu, nadania a talentu žiakov realizáciou žiackych projektov a súťaže, ktorých základ tvorí ovládanie a používanie anglického jazyka rozvíjajú  komunikačné schopnosti a zručnosti žiakov v predmete anglický jazyk.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c) Spoločný projekt mestskej časti Bratislava-Petržalka a SAV Petržalská super škola je zameraný na sprostredkovanie najnovších vedeckých poznatkov z jednotlivých vedných odborov formou prednášok odborníkov Slovenskej akadémie vied a súčasne tvorbu projektov žiackymi tímami na témy stanovené odborníkmi zo SAV.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d) Podujatia Tanec v duši a Olympijský festival nádejí Petržalky sú zamerané na kultúrno-pohybové aktivity a športový rozvoj žiakov školských klubov detí.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e) V rámci spolupráce medzi mestskou časťou Bratislava-Petržalka a mestskou časťou Praha 5 sa ZŠ zúčastnia na Medzinárodnej žiackej konferencii v Prahe.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f)Mládežnícky parlament- prepojenie na školské parlamenty, podpora samosprávy, aktivity pre deti a mládež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2. Podujatia pre deti MŠ:</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lastRenderedPageBreak/>
              <w:t xml:space="preserve">Kultúrne a športové podujatia materských škôl (MŠ) sú spoločné kultúrne a výchovno-vzdelávacie podujatia - súťaže a prehliadky. Podporujú osobnostný rozvoj detí v oblasti sociálno-emociálnej, intelektuálnej, telesnej, morálnej, estetickej, rozvíjajú schopnosti a zručnosti. Poskytujú rozširujúcu výchovno-vzdelávaciu činnosť v materských školách. Na podujatiach, ako sú Literárna prehliadka (MŠ Turnianska), Farebný svet (MŠ Lietavská), podporujú talenty a nadanie detí, učia ich k spolupráci, k tolerancii a vzájomnému porozumeniu. Podujatie Modrý deň realizuje MŠ Iľjušinova pri príležitosti Svetového dňa povedomia o autizme - inkluzívny deň, ktorého cieľom je dať do povedomia právo každého dieťaťa na kvalitné vzdelávanie. Podujatie Pochod ku Dňu materských škôl na Slovensku, ktorý každoročne vyhlasuje Slovenský výbor Svetovej organizácie pre predškolskú výchovu. </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1.Podujatia žiakov ZŠ</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spoločnom projekte MČ Bratislava-Petržalka a SAV Bratislava Petržalská super škola sa uskutočnili len 2 (689 žiakov) prednášky v mesiacoch január a február 2020. Ostané plánované projektové prednášky a semináre pre žiakov 9. ročníka sa z objektívnych dôvodov prerušenia školského vyučovania (COVID-19) neuskutočnili. Projektové práce žiackych tímov boli vyhodnotené, záverečné sústredenia sa taktiež z objektívnych dôvodov dodržiavania hygienicko-epidemiologických opatrení neuskutočnilo.</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 uvedených dôvodov sa neuskutočnili ani ostatné plánované projekty (Malá olympiáda ANJ, Novodobo so Shakespearom, EKO-logicky v škole aj doma, O putovný pohár riaditeľa ZŠ Pankúchova, Tanec v duši).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2.Knihy pre prvákov:</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Pre budúcich žiakov I. ročníka MČ zakúpila z vydavateľstva Buvik 1100 knižiek Medveďku daj labku od autorky Márie Števkovej.</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3. Podujatia detí MŠ: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Spoločné kultúrne podujatia MŠ a plánované aktivity neboli realizované ani v II. polroku 2020 v súvislosti s ochorením COVID-19. </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5.8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10 295,00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4 532,55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Oddelenie školstva  plánuje čerpať finančné prostriedky na tradičné podujatia pre žiakov ZŠ na organizovanie  tradičných súťaží, ako sú: História magistra vitae,  Malá olympiáda anglického jazyka , recitačná súťaž v anglickom jazyku  Novodobo so Shakespearom, na kultúrno-pohybové aktivity a športový rozvoj žiakov školských klubov detí (Tanec v duši a Olympijský festival nádejí Petržalky), ďalej na kultúrne a športové podujatia materských škôl,  na výchovno-vzdelávacie podujatia, súťaže a prehliadky, na podujatia : Literárna prehliadka detí MŠ, Detská športová olympiáda, Tvorivé dielne LEGOklubu,  Farebný svet, ktoré  podporujú talenty detí. V školskom roku 2019/2020 bude realizované podujatie pre deti MŠ Modrý deň, na realizáciu projektu mestskej časti Petržalská super škola.                                                                             </w:t>
            </w:r>
          </w:p>
          <w:p w:rsidR="00C007E0" w:rsidRPr="00001A06" w:rsidRDefault="00C007E0" w:rsidP="00A9028D">
            <w:pPr>
              <w:spacing w:after="0"/>
              <w:jc w:val="both"/>
              <w:rPr>
                <w:rFonts w:ascii="Times New Roman" w:hAnsi="Times New Roman"/>
                <w:sz w:val="24"/>
                <w:szCs w:val="24"/>
              </w:rPr>
            </w:pPr>
          </w:p>
        </w:tc>
      </w:tr>
    </w:tbl>
    <w:p w:rsidR="00C007E0" w:rsidRPr="007A3AF4"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2659"/>
        <w:gridCol w:w="6947"/>
        <w:gridCol w:w="50"/>
      </w:tblGrid>
      <w:tr w:rsidR="00C007E0" w:rsidTr="003D148E">
        <w:trPr>
          <w:gridAfter w:val="1"/>
          <w:wAfter w:w="50" w:type="dxa"/>
        </w:trPr>
        <w:tc>
          <w:tcPr>
            <w:tcW w:w="9606" w:type="dxa"/>
            <w:gridSpan w:val="2"/>
            <w:hideMark/>
          </w:tcPr>
          <w:p w:rsidR="00C007E0" w:rsidRDefault="00C007E0" w:rsidP="003D148E">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školstva v roku 2020  čerpalo finančné prostriedky vo výške 4 532,55 €  z plánovaných 10 295,- € t.j. na  44,03%-né plnenie rozpočtu. Finančné prostriedky neboli dočerpané v plánovanej výške v dôsledku mimoriadnej situácia COVID 19.</w:t>
            </w:r>
          </w:p>
        </w:tc>
      </w:tr>
      <w:tr w:rsidR="00C007E0" w:rsidTr="003D148E">
        <w:tblPrEx>
          <w:tblLook w:val="01E0" w:firstRow="1" w:lastRow="1" w:firstColumn="1" w:lastColumn="1" w:noHBand="0" w:noVBand="0"/>
        </w:tblPrEx>
        <w:trPr>
          <w:trHeight w:val="703"/>
        </w:trPr>
        <w:tc>
          <w:tcPr>
            <w:tcW w:w="2659" w:type="dxa"/>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6</w:t>
            </w:r>
            <w:r w:rsidRPr="00B846B6">
              <w:rPr>
                <w:rFonts w:ascii="Times New Roman" w:hAnsi="Times New Roman"/>
                <w:b/>
                <w:sz w:val="40"/>
                <w:szCs w:val="40"/>
              </w:rPr>
              <w:t xml:space="preserve">: </w:t>
            </w:r>
          </w:p>
        </w:tc>
        <w:tc>
          <w:tcPr>
            <w:tcW w:w="6997" w:type="dxa"/>
            <w:gridSpan w:val="2"/>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Kultúra a šport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2 836 615,00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98 923,00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2 935 538,00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2 703 040,89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24 965,76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2 728 006,65</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95,29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25,24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92,93</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Kultúra a šport</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2 935 538,00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2 728 006,65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Miestna knižnica Petržalka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707 792,00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674 360,62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Kultúrne zariadenia Petržalky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1 588 665,00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1 580 194,65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Kultúrne podujatia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160 225,00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118 535,40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Podpora športu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478 856,00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354 915,98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Miestna knižnica Petržalka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Zefektívniť sprístupňovanie informácií a poskytovanie kvalitných knižničných služieb.</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riaditeľka MKP, vedúca oddelenia kultúry a športu</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707 792,00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707 792,00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674 360,62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674 360,62</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95,28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95,28</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zvyšovania plnenia príjmovej časti rozpočtu</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Suma v eurách</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24515</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45675</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Podujatia celoknižničného charakteru.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1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Priebežné a systematické rozširovanie a skvalitňovanie knižničného fondu.</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výpožičiek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350000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256877</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1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členov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7700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6713</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lastRenderedPageBreak/>
              <w:t xml:space="preserve">Komentár : </w:t>
            </w:r>
            <w:r w:rsidRPr="00001A06">
              <w:rPr>
                <w:rFonts w:ascii="Times New Roman" w:hAnsi="Times New Roman"/>
                <w:sz w:val="24"/>
                <w:szCs w:val="24"/>
              </w:rPr>
              <w:t xml:space="preserve">  </w:t>
            </w:r>
            <w:r>
              <w:rPr>
                <w:rFonts w:ascii="Times New Roman" w:hAnsi="Times New Roman"/>
                <w:sz w:val="24"/>
                <w:szCs w:val="24"/>
              </w:rPr>
              <w:t xml:space="preserve">1. Miestna knižnica Petržalka (ďalej len „knižnica“) je rozpočtovou organizáciou, ktorá je napojená svojimi príjmami a výdavkami na rozpočet zriaďovateľa, ktorým je mestská časť Bratislava-Petržalka.  Hospodári samostatne podľa schváleného rozpočtu na príslušný rozpočtový rok s prostriedkami, ktoré jej určí zriaďovateľ v rámci svojho rozpočtu. Knižnica nadobúda práva a povinnosti a zaväzuje sa svojim menom. Podľa zriaďovacej listiny knižnice je táto organizácia kultúrna, informačná a vzdelávacia ustanovizeň, ktorá získava, spracúva uchováva, ochraňuje a sprístupňuje knižničný fond a poskytuje knižnično-informačné služby. Predmetom činnosti knižnice podľa zriaďovacej listiny je získavanie, spracovávanie, ochraňovanie a sprístupňovanie kníh, periodík, audiovizuálnych a  iných dokumentov,   poskytovanie   pomoci  čitateľom                                                                                    pri výbere a získavaní literatúry, čím plní funkciu výchovnú, vzdelávaciu a informačnú. Okrem plnenia tejto základnej funkcie, sa knižnica za posledné roky stala miestom pre zaujímavé besedy, workshopy, podujatia, kurzy a výstavy , pre všetky vekové kategórie návštevníkov.  Miestna knižnica Petržalka patrí medzi najaktívnejšie knižnice v  Bratislave a jej širšieho okolia a jej podujatia počas celého roka navštívia tisíce ľudí. 2. Knižnica má v súčasnosti desať pobočiek zameraných na deti, mládež a dospelých. Jedna z pobočiek knižnice je zameraná na odbornú literatúru (Vavilovova 26), tri z pobočiek sú pobočky rodinného typu, poskytujú služby každej generácii (Prokofievova 5, Vavilovova 24 a Vyšehradská 27), 2 pobočky poskytujú služby dospelým čitateľom a 4 pobočky slúžia deťom a mládeži do 15 rokov. Služby sú každoročne zlepšované a rozširované, čo sa darí najmä vďaka revitalizácii a otvoreniu nových priestorov pobočiek na Prokofievovej 5, Dudovej 2 a Turnianskej 10. Všetky tieto pobočky vznikli v budovách petržalských základných škôl.    3.  Taká bola Petržalka je ojedinelý projekt, ktorým knižnica oslovuje všetky základné, stredné ale aj materské školy v Petržalke. Projekt má svoju prezenčnú -výstavnú časť a textovú zložku( brožúry mapujúce jednotlivé historické míľniky v dejinách Petržalky ), Jarný maratón s knihou (spoločné podujatie verejných knižníc v Bratislave) v rámci tzv. Týždňa    slovenských knižníc,   Deň ľudovej rozprávky, Noc s Andersenom,  Les ukrytý v knihe (celoslovenská kampaň na podporu čítania kníh s témou ekológie a poznania prírody nášho okolia),  Život našimi očami - Novinári pre tretie tisícročie (súťaž školských časopisov),   Petržalská burza kníh v rámci Dní Petržalky,  Knižný kolotoč,   Prvýkrát do školy - prvýkrát do knižnice,  Petržalské súzvuky Ferka Urbánka (celoslovenská literárna súťaž začínajúcich autorov),   interaktívne výstavy v priestoroch verejnej  knižnice v škole (pobočky Prokofievova a Turnianska),  Tvorivé dielne pre deti spojené s čítaním ( projekt s Asociáciou slovenských ilustrátorov) ,   autorské stretnutia, kurzy angličtiny pre seniorov ( Prokofievova 5) aj konverzácie v angličtine s americkou lektorkou (Vavilovova 26). Ponúkame aj kurzy počítačovej gramotnosti pre seniorov (Vavilovova 26) a internet pre verejnosť na pobočkách Prokofievova 5, Vavilovova 24 a 26, Dudova 2, Lietavská 14 a Furdekova 1. Knižnica vytvorila ojedinelý projekt na zvýšenie záujmu o literatúru a čítanie medzi tínedžermi s názvom v.v.v. vstúp-vyber-vypožičaj, ktorý bude nosným celoročným projektom na pobočkách rodinného typu na Turnianskej a Prokofievovej. V rokoch 2015-17 sa plánuje realizovať ho aj na ostatných detských a jednej rodinnej pobočke.  Zostavenie návrhu rozpočtu príjmov a výdavkov na roky 2015 - 2017 bol určený špecifickým okruhom činností so zreteľom na aktuálnu situáciu v oblasti verejných financií. V oblasti príjmov bežného rozpočtu je rozpočtovaný mierny nárast v oblasti poskytovania služieb čitateľom. Pri mzdách sa neuvažuje s plošnou valorizáciou platov, boli zohľadnené výdavky spojené s otvorením novej pobočky knižnice v priestoroch ZŠ Turnianska </w:t>
            </w:r>
            <w:r>
              <w:rPr>
                <w:rFonts w:ascii="Times New Roman" w:hAnsi="Times New Roman"/>
                <w:sz w:val="24"/>
                <w:szCs w:val="24"/>
              </w:rPr>
              <w:lastRenderedPageBreak/>
              <w:t xml:space="preserve">10 ( navýšenie  rozpočtu prijatím dvoch knihovníkov) ako aj na energie, vodu a komunikácie sú rozpočtované vyššie výdavky vzhľadom na rozšírenie služieb  knižnice (zavedenie internetu pre verejnosť v novej pobočke Turnianska 10).  Výdavky na cestovné náhrady sú mierne navýšené s cieľom zabezpečenia účasti pracovníkov na odborných školeniach a seminárov. Tiež výdavky na materiál sú rozpočtované vyššie v súvislosti s rozšírením siete pobočiek, skvalitnením knižnično- informačných služieb  a nevyhnutným dopĺňaním knižničného fondu. Dopravné je rozpočtované na roky 2015 - 2017 s miernym nárastom, vzhľadom na neustále sa zvyšujúce sa ceny pohonných hmôt a potrebou zabezpečenia servisných kontrol služobného motorového vozidla Citroen Nemo. Rutinná a štandardná údržba je rozpočtovaná na opravy a úpravy priestorov jednotlivých pobočiek knižnice dodávateľským spôsobom (obnova malieb a podlahovej krytiny, oprava a výmena vstupných dverí pobočiek a pod.).          </w:t>
            </w:r>
            <w:r>
              <w:rPr>
                <w:rFonts w:ascii="Times New Roman" w:hAnsi="Times New Roman"/>
                <w:sz w:val="24"/>
                <w:szCs w:val="24"/>
              </w:rPr>
              <w:tab/>
            </w:r>
          </w:p>
          <w:p w:rsidR="00C007E0" w:rsidRPr="00001A06" w:rsidRDefault="00C007E0" w:rsidP="00A9028D">
            <w:pPr>
              <w:spacing w:after="0"/>
              <w:jc w:val="both"/>
              <w:rPr>
                <w:rFonts w:ascii="Times New Roman" w:hAnsi="Times New Roman"/>
                <w:sz w:val="24"/>
                <w:szCs w:val="24"/>
              </w:rPr>
            </w:pPr>
          </w:p>
        </w:tc>
      </w:tr>
      <w:tr w:rsidR="00C007E0" w:rsidRPr="00636205" w:rsidTr="00A9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Plnenie cieľov a záväzných ukazovateľov rozpočtu pre rok 2020 bolo podmienené vznikom a vývojom pandémie Covid-19. Vzhľadom na mimoriadnu situáciu boli pobočky knižnice od 9.3.2020 do 13.5.2020 a od 18.12.2020 do 26.1.2021 zatvorené pre fyzické návštevy a výpožičky knižničných dokumentov. Činnosť knižnice bola presunutá do virtuálneho priestoru, práca bola sústredená na elektronické výpožičky, elektronické predregistrácie čitateľov a iné (oznamy o odpustení sankčných poplatkov, predlžovanie výpožičnej doby automaticky v dôsledku pandémie, odpovede a usmerňovanie čitateľov z pohľadu služieb a vývoja situácie knižníc na Slovensku a pod.).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Knižničné podujatia boli realizované podľa možností počas celého roka: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1. „Tvory mesta“, prednášky, aktivity v interiéri aj exteriéri, vychádzky, hry a aktívne podieľanie sa na zmene v bezprostrednom okolí.  2. „Bratislava - magická“, výstava fotografií Hany Fábry a grafík Milana Blatnického, „Vo farbách vychádzajúceho slnka“, výstava ilustrácií.  3. Týždeň slovenských knižníc 3. „Novinkovač“, o typoch na čítanie.    4. „Online vzdelávacie podujatia pre školy“.    5.„Návody na požičanie e-kníh cez katalóg Carmen, ako si online objednávať knihy, ako sa registrovať apod.    6. „Leto s petržalskou knižnicou“     7. „Knižné kluby“ v online priestore.    8. Petržalské súzvuky 2020“.     9. „Vianočná pošta“.    10. Slováci v zahraničí, fond regionálnej literatúry...</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707 792,00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674 360,62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1. Plánovaný rozpočet príjmov na rok 2020 predstavuje sumu 22 000 Eur. Hlavný príjem organizácie predstavujú príjmy z evidenčných poplatkov čitateľov (ročné zápisné, požičiavanie čítačiek, sankčné platby za nedodržanie výpožičných lehôt, za straty a poškodenie kníh). </w:t>
            </w:r>
          </w:p>
          <w:p w:rsidR="00C007E0" w:rsidRDefault="00C007E0" w:rsidP="00A9028D">
            <w:pPr>
              <w:spacing w:after="0"/>
              <w:jc w:val="both"/>
              <w:rPr>
                <w:rFonts w:ascii="Times New Roman" w:hAnsi="Times New Roman"/>
                <w:sz w:val="24"/>
                <w:szCs w:val="24"/>
              </w:rPr>
            </w:pP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2. Plánované bežné výdavky predstavujú sumu  702 813 Eur. Rozpočtované výdavky sú určené na mzdy (tarifné platy, osobné a ostatné príplatky), poistné a príspevok do poisťovní,  na nemocenské dávky, na tovary a služby (cestovné náhrady, energie, poštovné a telekomunikačné služby, komunikačnú infraštruktúru), interiérové vybavenie, výpočtovú techniku, všeobecný materiál, nákup kníh a časopisov, licencií, reprezentačné výdavky, ďalej výdavky na dopravu, údržbu budov a zariadení, špeciálne služby, nájomné, výdavky súvisiace s priamym organizačno-technickým zabezpečením a propagáciou projektov, programov a podujatí.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3. MKP plánuje zrealizovať montáž klimatizácie na pobočku pre deti a dospelých Vyšehradská 27.</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Miestna knižnica Petržalka ako rozpočtová organizácia hospodárila v  súlade so schváleným rozpočtom na rok 2020.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Výdavková časť rozpočtu vykazuje šetrenie súvisiace s prestávkou v prevádzke knižnice.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Miestnej knižnici bol k 31.12.2020 poskytnutý z rozpočtu zriaďovateľa bežný transfer na prevádzku vo výške 693.257,- EUR, čo predstavuje 100 %  z upraveného rozpočtu na rok 2020.</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Nedočerpané finančné prostriedky vo výške 21.931,38 EUR, z toho 16.138,06 EUR záväzný ukazovateľ „Mzdové výdavky“ a 5.793,32 EUR, ostatné bežné výdavky boli vrátené na bežný účet zriaďovateľa 31.12.2020. Celkovo bežný transfer poskytnutý z rozpočtu zriaďovateľa bol čerpaný vo výške 671.325,62 EUR, čo predstavuje 96,84 % plnenie rozpočtu.</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Príjmová časť rozpočtu je prekročená tiež vďaka podpore grantov zo systému FPU a MK SR.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Celkové plnenie rozpočtových príjmov organizácie je realizované vo výške 45.675,- EUR, čo predstavuje 125,20 %  plnenie upraveného rozpočtu 2020.</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Kultúrne zariadenia Petržalky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Zachovať a rozšíriť rôznorodosť kultúrnych podujatí pre všetky vekové a vzdelanostné skupiny občanov Petržalky s podporou podujatí smerujúcich k šíreniu kultúrnych tradícií a zvykov nášho kultúrneho dedičstva a jeho odkazu pre ďalšie generácie.</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riaditeľ KZP, vedúca oddelenia kultúry a športu</w:t>
            </w:r>
          </w:p>
          <w:p w:rsidR="00C007E0" w:rsidRPr="00850180" w:rsidRDefault="00C007E0" w:rsidP="00A9028D">
            <w:pPr>
              <w:spacing w:after="0" w:line="240" w:lineRule="auto"/>
              <w:rPr>
                <w:rFonts w:ascii="Times New Roman" w:hAnsi="Times New Roman"/>
                <w:sz w:val="20"/>
                <w:szCs w:val="20"/>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1 563 665,00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1 588 665,00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1 555 228,89</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24 965,76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1 580 194,65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99,46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99,86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99,47</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Zachovať počet kultúrnych zariadení.</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zariadení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Príprava a realizácia Malej scény v rámci Galaprogramu Dni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2"/>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Príprava a realizácia Maškarného fašiangového plesu.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predaných vstupeniek.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289</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1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Zachovanie a rozšírenie rôznorodosti ponuky kultúrnych podujatí.</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filmových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130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2. Počet ostatných kultúrnych podujatí (interiérové a exteriérové)</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830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396</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70000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34362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Rekonštrukcia objektov </w:t>
            </w:r>
            <w:r>
              <w:rPr>
                <w:rFonts w:ascii="Tahoma" w:hAnsi="Tahoma" w:cs="Tahoma"/>
                <w:bCs/>
                <w:color w:val="000000"/>
                <w:sz w:val="16"/>
                <w:szCs w:val="16"/>
              </w:rPr>
              <w:lastRenderedPageBreak/>
              <w:t>kultúrnych zariadení.</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lastRenderedPageBreak/>
              <w:t>Počet zrekonštruovaných zariadení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Príprava a realizácia projektu  Petržalský Senior Fest - Mesiac úcty k starším.</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1300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600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52"/>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Príjmy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Suma v eurách</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261964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189731</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KZP sú rozpočtovou organizáciou MČ Petržalka.  V správe majú 3 zariadenia, z ktorých každé má svoju dramaturgickú náplň, ktorá vychádza z technického zabezpečenia a priestorových možností. Hlavnou úlohou KZP je vytvárať podmienky a priestor pre napĺňanie kultúrnych a záujmových aktivít obyvateľov Petržalky, organizovať kultúrno-výchovné podujatia pre všetky záujmové skupiny a vekové kategórie. Organizovať spoločenské akcie, festivaly, súťaže, divadelné predstavenia, výstavy a iné podujatia súvisiace s kultúrnou a osvetovou činnosťou.</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V rámci vzdelávania organizovať kurzy, vzdelávacie a preškolovacie podujatia, besedy a výchovné koncerty. V oblasti komerčnej KZP vyvíja činnosť vo vydavateľskej, propagačnej a tlačiarenskej oblasti, rozmnožovania, písmomaliarsta a reklamy, prenájmu nehnuteľností, výstav spojených s predajom, poskytovanie služieb a výkonov (ozvučovanie, video a audio nahrávky) .. KZP okrem interiérových podujatí organizujú aj podujatia exteriérové, ako dni otvorených dverí, malú scénu na dostihovej dráhe v rámci Galaprogramu Dní Petržalky, koncerty v rámci Kultúrneho leta, Vianočnej Petržalky a pod.</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roku 2020 KZP zorganizovalo len časť plánovaných podujatí, nakoľko už koncom marca boli vyhlásené najprv len odporúčané, neskôr nariadené opatrenia hlavného hygienika a zakázané konania všetkých podujatí z dôvodu pandémie COVID-19. V opatreniach z dôvodu šírenia nákazy sa niesol takmer celý uplynulý rok 2020. Z väčších podujatí sme stihli zrealizovať tradičný maškarný ples, koncert skupiny Gladiátor a odštartovať ďalší ročník Superškoly. Po uvoľnení opatrení KZP začali   organizovať exteriérové a balkónové podujatia, pre malý počet divákov. Týmto spôsobom zrealizovali aj oslavu MDD s vláčikom Prešporáčikom. Skúšobne spustili aj  menšie interiérové formy ako kabaret Milana Markoviča. Najviac sa však,  v spolupráci s mestskou časťou, sústredili na prípravu Letných Dní Petržalky a detských denných táborov počas prázdnin.</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KZP boli vykonávané čiastočné rekonštrukcie vnútorného zariadenia a priestorov z vlastnými pracovníkmi, ako náhradná činnosť počas karantény</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1 563 665,00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1 555 228,89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24 965,76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V roku 2020 KZP predpokladá plnenie príjmov vo výške 262 185 € čo predstavuje zvýšenie o 1 630 €.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Bežné výdavky: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Správa a prevádzka budov zariadení KZP predstavujú z dlhodobého hľadiska podstatnú časť celkových prevádzkových nákladov, ktoré sa z roka na rok zvyšujú. Hlavným činiteľom sú vonkajšie vstupy ako sú opravy, údržba, rekonštrukcie, tovary, komunikačná  a informačná </w:t>
            </w:r>
            <w:r>
              <w:rPr>
                <w:rFonts w:ascii="Times New Roman" w:hAnsi="Times New Roman"/>
                <w:sz w:val="24"/>
                <w:szCs w:val="24"/>
              </w:rPr>
              <w:lastRenderedPageBreak/>
              <w:t>technika atď. Pre rok 2020 je návrh rozpočtu bežných výdavkov 1 456 434 €. V navýšení nie je zahrnutá valorizácia miezd nakoľko je rešpektovaný nulový koeficient.</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Kapitálové výdavky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Na základe opotrebovania majetku v organizácii KZP uvádzame v návrhu rozpočtu na roky 2020 aj kapitálové výdavky v predpokladanej sume 25 000 €</w:t>
            </w:r>
          </w:p>
          <w:p w:rsidR="00C007E0" w:rsidRPr="00001A06" w:rsidRDefault="00C007E0" w:rsidP="00A9028D">
            <w:pPr>
              <w:spacing w:after="0"/>
              <w:jc w:val="both"/>
              <w:rPr>
                <w:rFonts w:ascii="Times New Roman" w:hAnsi="Times New Roman"/>
                <w:sz w:val="24"/>
                <w:szCs w:val="24"/>
              </w:rPr>
            </w:pPr>
          </w:p>
        </w:tc>
      </w:tr>
    </w:tbl>
    <w:p w:rsidR="00C007E0" w:rsidRPr="007A3AF4"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3D148E">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KZP zrealizovalo s ohľadom na pandémiu 575 samostatných kultúrno-spoločenských akcií. Polovica aktivít bola zrealizovaná v prvom štvrťroku 2020. Druhá časť aktivít prebehla od júna do polovice septembra v obmedzených podmienkach návštevnosti. V lete KZP pripravilo Letné dni Petržalky a Detské tábory. Obidve podujatia (júl - august) boli usporiadané podľa covid - možností. To znamená, veľa podujatí pre menší počet účastníkov. Všetky podujatia mali požadovanú úroveň a ohlas obyvateľov Petržalky.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Napriek plánovaným a presunutým podujatiam na jeseň a zimu 2020 sa už skoro nič neuskutočnilo okrem pár podujatí pre Seniorov, Artkino vo veľmi obmedzenom množstve. Úspešne prebehli Susedské dni,  vítanie Mikuláša v externých aj interných podmienkach a rozsvietenie Petržalky spojené s umiestnením stromčekov želaní. KZP vytvorilo podmienky pre naštudovanie pôvodného rodinného muzikálu Alica v krajine zázrakov. Premiéra je preložená na rok 2021. Celý rok výrazne obmedzovala pandémia a opatrenia spojené s organizáciou hromadných aktivít, čo  výrazne ovplyvnil počet podujatí, počet návštevníkov a príjmy.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Plán výdavkov sme neprekročili a bol splnený na 99,49%.</w:t>
            </w:r>
          </w:p>
          <w:p w:rsidR="00C007E0" w:rsidRDefault="00C007E0" w:rsidP="00A9028D">
            <w:pPr>
              <w:spacing w:after="0" w:line="240" w:lineRule="auto"/>
              <w:jc w:val="both"/>
              <w:rPr>
                <w:rFonts w:ascii="Times New Roman" w:hAnsi="Times New Roman"/>
                <w:sz w:val="24"/>
                <w:szCs w:val="24"/>
              </w:rPr>
            </w:pPr>
          </w:p>
        </w:tc>
      </w:tr>
      <w:tr w:rsidR="00C007E0" w:rsidRPr="00850180" w:rsidTr="003D148E">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6.3</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Kultúrne podujatia                                                                                  </w:t>
            </w:r>
          </w:p>
        </w:tc>
      </w:tr>
      <w:tr w:rsidR="00C007E0" w:rsidRPr="00850180" w:rsidTr="003D148E">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Zachovať a rozšíriť rôznorodosť kultúrnych podujatí pre všetky vekové a vzdelanostné skupiny občanov Petržalky s podporou podujatí smerujúcich k šíreniu kultúrnych tradícií a zvykov nášho kultúrneho dedičstva a jeho odkazu pre ďalšie generácie.</w:t>
            </w:r>
          </w:p>
        </w:tc>
      </w:tr>
      <w:tr w:rsidR="00C007E0" w:rsidRPr="00850180" w:rsidTr="003D148E">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vedúca referátu kultúry a športu v spolupráci s riaditeľom Kultúrnych zariadení Petržalky</w:t>
            </w:r>
          </w:p>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za Vianočná Petržalka vedúci oddelenia životného prostredia príslušný vedúci referátu oddelenia majetku, obstarávania a investícií a riaditeľ MP VPS</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160 225,00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160 225,00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118 535,40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118 535,40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73,98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73,98</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prípravu a realizáciu podujatia Osobnosť Petržalky.</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 Realizované 1.9. 2020 v DK Zrkadlový háj.</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7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Príprava a realizácia vybraných podujatí multižánrového festivalu Dni Petržalky.</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20000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17500 Realizácia alternatívneho bloku Letné dni Petržalky v spolupráci s KZP a ďalšími OZ počas mesiacov júl a august 2020.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7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211 Realizovaný alternatívny blok Letné dni Petržalky s množstvom menších podujatí v exteriéri počas mesiacov júl a august.</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578"/>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Zachovanie vianočných tradícií, spolupráca na príprave a realizácii podujatí v rámci Vianočnej Petržalky spojených s Petržalskými vianočnými trhmi.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1 Mikuláš rozsvecuje Petržalku - 5.12.2020.  Podujatie realizované v spolupráci </w:t>
            </w:r>
          </w:p>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s KZP a MKP.</w:t>
            </w:r>
          </w:p>
          <w:p w:rsidR="00C007E0" w:rsidRDefault="00C007E0" w:rsidP="00A9028D">
            <w:pPr>
              <w:spacing w:after="0" w:line="240" w:lineRule="auto"/>
              <w:jc w:val="center"/>
              <w:rPr>
                <w:rFonts w:ascii="Tahoma" w:hAnsi="Tahoma" w:cs="Tahoma"/>
                <w:color w:val="000000"/>
                <w:sz w:val="16"/>
                <w:szCs w:val="16"/>
              </w:rPr>
            </w:pP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5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4000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1200 Deti s rodičmi na trase Dostihová dráha - DKL - Komunitná záhrada - </w:t>
            </w:r>
          </w:p>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CCC - Nám. Republiky - remeselne trhy pred DK ZH - program vnúrti DK ZH </w:t>
            </w:r>
          </w:p>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(vstupenky) a deti zapojené do ozdobovania Vian. stromčekov a písaní </w:t>
            </w:r>
          </w:p>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Vianočných pohľadníc pre seniorov.</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5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osadených vianočných stromčekov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 Realizované na Nám. republiky - OŽP a RSVP - podľa plánu.</w:t>
            </w:r>
          </w:p>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Plus realizované pred každou budovou KZP - Vian. stromčeky vinšov a prianí.</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5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prezentácia Petržalky na Hlavnom námestí</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Nerealizované.</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50"/>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pokračovanie projektu Praha 5</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Výmenný pobyt nebol realizovaný. V rámci programu reprezentovala žiačka ZUŠ MČ Petržalka na súťaži Talent Prahy.</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1. Oddelenie kultúry koordinuje a aj  organizačne zabezpečuje podujatia v rámci  festivalu  Dni Petržalky, ktorý má od  roku 1997  už  20 ročnú tradíciu. O jeho obľúbenosti nie len medzi obyvateľmi Zadunajska svedčí vždy veľká návštevnosť. Široké spektrum  kultúrnych, športových, spoločenských a charitatívnych podujatí, do ktorých je zapojených niekoľko desiatok organizácií a zdužení priťahuje stále viac divákov, ale aj aktívnych účastníkov.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2.  Petržalské Vianoce sa už niekoľko rokov spájajú s otvorením Vianočných trhov a príchodom Mikuláša. Trhy počas  decembra lákajú návštevníkov vôňou tradičných pochúťok a počas piatkov a víkendov aj pestrým programom.</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Referát technických činností zabezpečí prípravu a realizáciu (je správcom rozpočtu)  </w:t>
            </w:r>
            <w:r>
              <w:rPr>
                <w:rFonts w:ascii="Times New Roman" w:hAnsi="Times New Roman"/>
                <w:sz w:val="24"/>
                <w:szCs w:val="24"/>
              </w:rPr>
              <w:lastRenderedPageBreak/>
              <w:t>vianočného osvetlenia Petržalky a v spolupráci s VPS prípravu priestranstva vianočných trhov.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OŽP zabezpečí nákup, prevoz a realizáciu osadenia vianočného stromu - správca rozpočtu.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OK, KZP a OSV vo vzájomnej spolupráci a koordinácii zabezpečia prípravu a realizáciu kultúrnych, spoločenských, charitatívnych a športových podujatí podľa svojich schválených rozpočtov.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3. Iné podujatia:  pokračovanie projektu MČ Prahy 5 - účasť zástupcov ZUŠ na Talente Prahy 5,  prijatie pracovnej delegácie Prahy 5 v Petržalke v rámci výmeny skúseností a poznatkov z konkrétnej oblasti .</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Referát kultúry a športu realizoval v roku 2020 svoju činnosť v upravenom režime. Schválený plán referátu a jeho hlavné úlohy na rok 2020 boli realizované s ohľadom na pandemickú situáciu: veľa plánovaných verejných podujatí sme nemohli zrealizovať vôbec (v období marec - apríl, október - december 2020), alebo sme ich realizovali v zmenenom či núdzovom režime, za dodržiavania aktuálnych bezpečnostných a hygienických opatrení (máj - september 2020). Napriek tomu sa nám podarilo dosiahnuť záväzné ukazovatele v pomerne veľkom rozsahu alternatívnymi podujatiami počas leta. Počas mesiacov júl a august bežali alternatívne Dni Petržalky, tzv.: Letné Dni Petržalky, počas ktorých bolo zrealizovaných 211 menších lokálnych podujatí väčšinou v exteriéry. Na organizácii podujatí sa podielalo KZP s RKaS (9.900 účastníkov) a v spolupráci s inými OZ (7.600 účastníkov). Letné dni Petržalky boli ukončené Rozlúčkou s letom.</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K týmto podujatiam pribudli ešte oslavy SNP a oceňovanie osobností Petržalky v náhradnom termíne. Ocenení boli 4 aktívni Petržalčania a 2 osobnosti In Memoriam.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Program Vianočná Petržalka bol realizovaný už len obmedzenom režime: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Oddelenie ŽP zabezpečilo vianočný strom podľa plánu, RSVP zabezpečil jeho umiestenie, RTČ zabezpečil Vianočné osvetlenie ulíc Petržalky podľa plánu ako i Vianočného stromčeka. Referát kultúry a športu spolu s KZP zabezpečili Mikulášsky program v DK ZH a v exteriéry Petržalky v možnostiach platných Opatrení: sprievod Mikuláša na koči - bol realizovaný s novými zastávkam (DKL, CCC, Nám republiky a DK ZH), kde Mikuláš rozsvecoval stromčeky Vianočných vinšov a prianí pred 3x budovy KZP). Vianočné trhy boli z dôvodu pandémie zrušené.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RTČ - zabezpečil Vianočné osvetlenie na komunikáciách vrátane ozdobenia Vianočného  stromčeka na námestí Republiky a ozdobenia priestranstva pred vstupom do sídla mestskej časti.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Taktiež boli zabezpečené všetky činnosti technického charakteru, vrátane realizácie revíznych správ na príslušné rozvádzače a predĺženia zmluvy o pripojení prípojného bodu Markova ulica tak, aby v prípade potreby mohlo dôjsť k napojeniu na odber elektrickej energie na plánované kultúrne akcie.</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160 225,00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118 535,40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Referát kultúry a športu bude koordinovať aj  organizačne zabezpečovať podujatia v rámci  festivalu  Dni Petržalky,  Petržalské Vianoce- Vianočné trhy a príchod Mikuláša,  bude pokračovať aj v roku 2020 v  projekte spolupráce s mestskou časťou Praha 5 , bude naďalej garantom všetkých kultúrnych a športových podujatí organizovaných mestskou časťou.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Referát technických činností zabezpečuje v rámci Vianočnej Petržalky osvetlenie hlavných koridorov mestskej časti počas Vianočného obdobia, elektrickú prípojku na Vianočné trhy a s </w:t>
            </w:r>
            <w:r>
              <w:rPr>
                <w:rFonts w:ascii="Times New Roman" w:hAnsi="Times New Roman"/>
                <w:sz w:val="24"/>
                <w:szCs w:val="24"/>
              </w:rPr>
              <w:lastRenderedPageBreak/>
              <w:t xml:space="preserve">tým súvisiacu spotrebu elektrickej energie.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Oddelenie životného prostredia zabezpečí nákup, prevoz a realizáciu osadenia vianočného stromu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(je správcom  rozpočtu).</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V rámci podprogramu sú zahrnuté aj transfery na kultúrne podujatia organizovaných KZP v sume 35 200 € ako aj výdavky na podporu detských folklórnych súborov v sume 16 500 €.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kultúry a športu (RKaŠ) mal v priebehu roka z dôvodu mimoriadnej pandemickej situácie znížený rozpočet v podprograme Kultúrne podujatia o 97 000,- eur (67 000 presunutých do rozpočtu MČ a 30 000 KZP na alternatívne zabezpečenie Letných dní Petržalky prostredníctvom viacerých menších podujatí). Ku koncu 2020 roku čerpal RKaŠ  finančné prostriedky na oblasť kultúry v celkovej výške 10 824,85,- EUR čo činí 26,2 % čerpanie. Z vlastných kultúrnych podujatí RKaŠ bol realizovaný Maškarný ples MČ, reprezentácia Petržalky na súťaži Talent Prahy 5, Rozlúčka s letom, udeľovanie ceny Osobnosť Petržalky 2020, výročie SNP, Deň ústavy a Mikulášsky deň v rámci Vianočnej Petržalky. Ťažisko činnosti nášho referátu bolo v koncepčnom a systémovom rozvoji gesčných oblastí kultúry a športu.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technických činností čerpal v roku 2020 finančné prostriedky vo výške 59 217,55 € z plánovaného rozpočtu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63 876 € t.j. na 92,71 %-né plnenie rozpočtu na náklady spojené so spotrebovanú elektrickú energiu pre vianočné osvetlenie a vianočné trhy v sezóne 2019/2020, na  servis, údržbu, demontáž a uskladnenie prvkov vianočného osvetlenia pre sezónu 2019/2020, príslušné  revízie prípojok a pripojenie elektrického zariadenia, montáž a repasácia prvkov vianočného osvetlenia pre sezónu 2020/2021.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Oddelenie Životného prostredia na zabezpečenie Vianočného stromčeka na Nám. Republiky vyčerpali 744,-eur oproti plánovaným 4 500,-eur (stromček bol poskytnutým MČ bezodplatne a náklady za prevoz boli znížené).</w:t>
            </w: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6.4</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Podpora športu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404 933,00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73 923,00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478 856,00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354 915,98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354 915,98</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87,65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74,12</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Podpora športu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478 856,00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354 915,98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Športové podujatia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1 176,73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Rozvoj športu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453 256,00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353 739,25 Eur</w:t>
            </w:r>
          </w:p>
        </w:tc>
      </w:tr>
    </w:tbl>
    <w:p w:rsidR="00C007E0" w:rsidRPr="00850180" w:rsidRDefault="00C007E0" w:rsidP="00C007E0">
      <w:pPr>
        <w:spacing w:after="0"/>
        <w:rPr>
          <w:rFonts w:ascii="Times New Roman" w:hAnsi="Times New Roman"/>
          <w:sz w:val="20"/>
          <w:szCs w:val="20"/>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6.4.1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Športové podujatia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vecná a finančná stránka vedúca oddelenia kultúry a športu</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25 600,00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25 600,00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1 176,73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1 176,73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4,60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4,60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95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Uskutočniť  ďalšie vzdelávanie zamestnancov MÚ v oblasti bezpečnosti a ochrany zdravia pri práci a zlepšovanie ich fyzickej zdatnosti spojené s branno-športovými aktivitami.</w:t>
            </w:r>
          </w:p>
          <w:p w:rsidR="00C007E0" w:rsidRDefault="00C007E0" w:rsidP="00A9028D">
            <w:pPr>
              <w:spacing w:after="120" w:line="240" w:lineRule="auto"/>
              <w:rPr>
                <w:rFonts w:ascii="Tahoma" w:hAnsi="Tahoma" w:cs="Tahoma"/>
                <w:bCs/>
                <w:color w:val="000000"/>
                <w:sz w:val="16"/>
                <w:szCs w:val="16"/>
              </w:rPr>
            </w:pP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 dôvodu pandémie - nebolo v r. 2020 realizované.</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5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 dôvodu pandémie nezrealizovane.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73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 rámci multižánrového festivalu Dni Petržalky  realizovať atraktívne tradičné, netradičné a nové  športové podujatia (napr. Petržalský biatlon, Bavme deti športom a pod. ) pre všetky kategórie obyvateľov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 Zrealizované 4 druhy podujatí v rámci alternatívneho bloku Letné dni Petržalky.</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73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1000 Zrealizované v obmedzenom režime.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38"/>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Zorganizovať  športové podujatia v rámci projektu Vianočná Petržalka: Petržalka v pohybe pre žiakov I. stupňa ZŠ a Vianočný bowlingový turnaj mestských častí  Bratislavy.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športových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 dôvodu pandemickej situácie - nezrealizované.</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3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 dôvodu pandémie Covid 19 nebolo zrealizované.</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7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Podporiť záujem o pravidelné športovanie detí, mládeže a širokej  verejnosti Petržalky s osobitným dôrazom  na podporu mladých  talentov, organizovaním športových podujatí a súťaží s využitím  revitalizovaných verejných športovísk a športovísk  v areáloch ZŠ v zriaďovateľskej pôsobnosti mestskej časti Bratislava-Petržalka.</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športových podujatí.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Zrealizované v obmedzenom režime.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37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Zrealizované v obmedzenom režime.</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Oddelenie školstva a športu s cieľom ďalšieho rozvoja športu v podmienkach mestskej časti a aj na základe záujmu jednotlivých vekových kategórií obyvateľov Petržalky plánuje  v roku 2020  organizovať  tieto športové podujatia: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 Bežecké súťaže pre všetky vekové kategórie obyvateľov Petržalky.</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b) Tenisový turnaj, turnaj v basketbale na ulici, cyklistické preteky, súťaž jazdcov na bicykloch </w:t>
            </w:r>
            <w:r>
              <w:rPr>
                <w:rFonts w:ascii="Times New Roman" w:hAnsi="Times New Roman"/>
                <w:bCs/>
                <w:color w:val="000000"/>
                <w:sz w:val="24"/>
                <w:szCs w:val="24"/>
              </w:rPr>
              <w:lastRenderedPageBreak/>
              <w:t>cez prekážkovú dráhu, hokejbalový turnaj a pod. v spolupráci so športovými organizáciami pôsobiacimi v mestskej časti.</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 Olympijský festival nádejí Petržalka - projekt športových súťaží pre žiakov 1.-4. ročníka petržalských základných škôl.</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d) Petržalka v pohybe - pohybové súťaže pre najmladších žiakov petržalských základných škôl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e) Penalta, MiniPenalta a LadyPenalta - tradičné futbalové súťaže pre žiakov petržalských škôl.</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 Turnaj  mestských častí Bratislavy v bowlingu.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g) Školský atletický míting v areáli ZŠ Tupolevova - nové športové podujatie.</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h) Ďalšie vzdelávanie zamestnancov MÚ v oblasti bezpečnosti a ochrany zdravia pri práci a zlepšovanie ich fyzickej zdatnosti spojené s branno-športovými aktivitami.</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 Rozvoj športovania detí a mládeže sa bude  realizovať najmä prostredníctvom podpory podujatí pre deti a mládež organizovaných mládežníckymi organizáciami so sídlom v mestskej časti Bratislava-Petržalka.</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Väčšina plánovaných podujatí nebola z dôvodu pandémie COVID-19 realizovaná. Počas leta, keď boli opatrenia miernejšie, boli zrealizované 4 náhradné podujatia v rámci alternatívneho bloku Letné dni Petržalky.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Dve dlhodobé-opakujúce sa aktivity (júl, august): atletické tréningy (cca 150 účastníkov v areály ZŠ Tupolevova) a streetbalová liga (cca 550 účastníkov) doplnili dve jednorazové športovo-spoločenské podujatia na Draždiaku: Petržalský kvadratlon (bežecko-plavecká súťaž) a Výlet do Chorvátska so súťažou netradičných plavidiel (celkovo 1500 účastníkov, aktívne sa zapájajúcich cca 1000 počas celého dňa na viacerých stanovištiach).</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1 176,73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25 600,00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1 176,73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Referát kultúry a športu plánuje čerpať finančné prostriedky na zabezpečovanie športových podujatí pre obyvateľov mestskej časti Bratislava-Petržalka, ďalej  na vzdelávanie zamestnancov mestskej časti v oblasti bezpečnosti a ochrany zdravia pri práci a zdatnosti spojené s branno-športovými aktivitami.</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neboli zrealizované žiadne z plánovaných podujatí, z dôvodu mimoriadnej situácie vyhlásenej vládou na zabránenie šírenia korona vírusu.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Počas leta, keď boli opatrenia miernejšie, boli zrealizované 4 náhradné podujatia v rámci alternatívneho bloku Letné dni Petržalky: atletické tréningy , streetbalová liga, Petržalský kvadratlon na Draždiaku a Výlet do Chorvátska so súťažou netradičných plavidiel. Tieto podujatia sme realizovali s spolupráci s KZP a športovými klubmi Petržalky, čerpanie rozpočtu bolo vo výške 1 176,73,- EUR, čo činí iba 4,6 % plnenie. </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po zhoršení situácie sa opäť všetky plánované i presunuté športové podujatia museli do konca roka zrušiť (Petržalka na plavárni, Bowlingový turnaj mestských častí a Petržalka v pohybe,  ďalšie vzdelávanie a športový deň zamestnancov MÚ MČ Petržalka, športové aktivity pre seniorov aj žiakov ZŠ).</w:t>
            </w: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6.4.2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Rozvoj športu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vedúci referátov oddelenia nakladania s majetkom, obstarávania a investícií a vedúca oddelenia projektového riadenia</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379 333,00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73 923,00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453 256,00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353 739,25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353 739,25</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93,25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78,04</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Obnoviť staré a nevyhovujúce športoviská a športové plochy v mestskej časti. Podporiť iniciatívy súkromných investorov a občanov pri revitalizácii športových plôch a objektov, ako aj výstavbu nových športových plôch a športových objektov.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podporených projektov</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obnova hracích prvkov na revitalizovaných VDI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obnovených VDI</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Revitalizovať športoviská v areáloch základných škôl na území mestskej časti a využívať ich na športové aktivity zamerané na mládež a obyvateľov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Revitalizácia ihrísk.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využívanie plavárne</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100000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100449</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OPR: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Údržba  Počas minulých rokov boli zrealizované OPR viaceré ihriská, ktoré je potrebné pravidelne opravovať a kontrolovať (MI Nobelovo nám, športový areál Jama). V súlade s touto skutočnosťou navrhujeme na roky 2020 - 2022 rozpočet vo výške 2 000 EUR na každý rozpočtový rok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Rekonštrukcia a modernizácia (IHR)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roky  2020-2022 plánuje OPR v rámci každého roka 100 000 EUR na rekonštrukciu a modernizáciu verejných detských ihrísk na základe rozhodnutia vedenia.</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Realizácia nových stavieb ZŠ Holíčska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roku 2019 schválil MČ Úrad vlády SR na podporu rozvoja športu 2019 dotáciu vo výške 10 000 EUR  na projekt „Opravu multifunkčného ihriska na  ZŠ Holíčska 50“. Celkové náklady sú vo výške 31 114 EUR, spolufinancovanie  mestskej časti bude vo výške 21 114 EUR . Realizácia projektu bude ukončená do 31. 3. 2020.</w:t>
            </w:r>
          </w:p>
          <w:p w:rsidR="00C007E0" w:rsidRDefault="00C007E0" w:rsidP="00A9028D">
            <w:pPr>
              <w:spacing w:after="0" w:line="240" w:lineRule="auto"/>
              <w:jc w:val="both"/>
              <w:rPr>
                <w:rFonts w:ascii="Times New Roman" w:hAnsi="Times New Roman"/>
                <w:bCs/>
                <w:color w:val="000000"/>
                <w:sz w:val="24"/>
                <w:szCs w:val="24"/>
              </w:rPr>
            </w:pPr>
          </w:p>
          <w:p w:rsidR="00C007E0" w:rsidRPr="0014062F"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Referát správy miestneho majetku v rámci programu zabezpečuje prevádzku a starostlivosť verejného detského ihriska na Veľkom Draždiaku a revitalizáciu hracích prvkov na ostatných detských ihriskách v správe miestneho podniku VPS, ako aj nerevitalizovaných VDI, okrem toho zabezpečuje dofinancovanie prevádzky plavárne</w:t>
            </w:r>
          </w:p>
        </w:tc>
      </w:tr>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RIČ - Oprava multifunkčného ihriska ZŠ Holíčska 50 v hodnote 27 041,98 bola zrealizovaná.</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Požiadavka na revitalizáciu multifunkčného ihriska ZŠ Lachova bola vznesená uznesením č. 252 v sa 2. polroku 2020 nepodarilo zadefinovať a tak sa už v roku 2020 nič nečerpalo. Čerpanie je naplánované na 2021.</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 tomto programe sú vyčlenené aj financie na petangové ihrisko, ktoré sa stavia na Vyšehradskej, ale pre nepriaznivé poveternostné podmienky sa realizácia natiahla až do roku 2021.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RSMM zabezpečuje prevádzku a údržbu VDI na Veľkom Draždiaku. V sledovanom roku bolo  v uvedenom programe nižšie  čerpanie z dôvodu uzatvorených VDI z dôvodu pandémie. Počas letných mesiacov sa situácia zlepšila,  Detské ihrisko bolo otvorené, zabezpečili sme opravu a údržbu hracích prvkov, drobného materiálu, potrebný servis. Taktiež sme zabezpečili opravu hokejbalového ihriska na Medveďovej ulici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Prevádzka plavárne bola prevádzkovaná podľa upravených podmienok vzniknutých z pandémie COVID-19, čo sa odzrkadlilo aj na návštevnosti plavárne.</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OPR v spolupráci s RSVP za rok 2020 uskutočnili opravy herných prvkov na 20 VDI.</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379 333,00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353 739,25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73 923,00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453 256,00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353 739,25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referát správy miestneho majetku  bude v roku 2020 v rámci programu zabezpečovať prevádzku a starostlivosť o  verejné detské ihrisko na Veľkom Draždiaku, bude  revitalizovať hracie prvky na detských ihriskách , ako aj  na nerevitalizovaných VDI,  okrem toho  bude zabezpečovať dofinancovanie prevádzky Petržalskej plavárne.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Oddelenie projektového riadenia má naplánované finančné prostriedky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opravu multifunkčného ihriska na Holíčskej ulici,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rekonštrukcie a modernizácie ihrísk v MČ Bratislava - Petržalka    </w:t>
            </w:r>
          </w:p>
          <w:p w:rsidR="00C007E0" w:rsidRPr="00CD665C" w:rsidRDefault="00C007E0" w:rsidP="00A9028D">
            <w:pPr>
              <w:spacing w:after="0" w:line="240" w:lineRule="auto"/>
              <w:jc w:val="both"/>
              <w:rPr>
                <w:rFonts w:ascii="Times New Roman" w:hAnsi="Times New Roman"/>
                <w:sz w:val="24"/>
                <w:szCs w:val="24"/>
              </w:rPr>
            </w:pP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1. IR zrealizoval k 31. 3. 2020 projekt Opravu MFI na ZŠ Holíčska 50 financovanú z dotácie ÚV SR a spoluúčasti MČ.</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Referát IČ čerpal bežné finančné prostriedky vo výške 17 041,98 € t.j. na 87,7 %-né plnenie rozpočtu. Kapitálové  finančné prostriedky neboli čerpané.</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OPR v spolupráci s RSVP za rok 2020 uskutočnili opravy herných prvkov na 20 VDI.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SMM v roku 2020 čerpal bežné finančné prostriedky vo výške 322 708,42 € t. j na 92,65 %-né plnenie rozpočtu na zabezpečenie starostlivosti o VDI Veľký Draždiak. Platby na prevádzku plavárne boli čerpané tak, ako sú dohodnuté.</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investičných činností  na rozvoj športu vyčerpal bežné výdavky vo výške 31 031,- Eur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oprava multifunkčného ihriska ZŠ Holíčska 50 v hodnote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odstránenie kovových zábran DI Furdekova ( poslanecká priorita ) </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Revitalizáciu multifunkčného ihriska ZŠ Lachova sa presunula do 2021.</w:t>
            </w: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7</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Životné prostredie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1 583 584,00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464 532,00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69 223,00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2 117 339,00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1 354 569,48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390 922,82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67 999,18</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1 813 491,48</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85,54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84,15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98,23</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85,65</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Životné prostredie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2 117 339,00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1 813 491,48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Starostlivosť o zeleň</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564 607,00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493 357,81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Tvorba parkov a zelených plôch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39 875,00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25 564,26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Verejné priestranstvá</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852 878,00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685 484,25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Činnosť MP VPS</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659 979,00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609 085,16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7.1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zeleň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 xml:space="preserve">Skvalitnenie verejnej zelene v správe mestskej časti  zabezpečovaním prác súvisiacich s údržbou verejnej zelene. </w:t>
            </w:r>
          </w:p>
          <w:p w:rsidR="00C007E0" w:rsidRDefault="00C007E0" w:rsidP="00A9028D">
            <w:pPr>
              <w:spacing w:before="120" w:after="120" w:line="240" w:lineRule="auto"/>
              <w:jc w:val="both"/>
              <w:rPr>
                <w:rFonts w:ascii="Times New Roman" w:hAnsi="Times New Roman"/>
              </w:rPr>
            </w:pPr>
          </w:p>
          <w:p w:rsidR="00C007E0" w:rsidRPr="00850180" w:rsidRDefault="00C007E0" w:rsidP="00A9028D">
            <w:pPr>
              <w:spacing w:before="120" w:after="120" w:line="240" w:lineRule="auto"/>
              <w:jc w:val="both"/>
              <w:rPr>
                <w:rFonts w:ascii="Times New Roman" w:hAnsi="Times New Roman"/>
              </w:rPr>
            </w:pP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v spolupráci s riaditeľom MP VPS</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231 391,00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263 993,00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69 223,00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564 607,00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197 181,98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228 176,65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67 999,18</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493 357,81</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85,22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86,43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98,23</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87,38</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Údržba zelene zrevitalizovaných námestí, vnútroblokov, rozária v SJK</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odburinenie, okopávanie a polievanie záhonov.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Údržba zelene v 19 areáloch MŠ, v  11 areáloch ZŠ.</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jarné a jesenné vyhrabávanie lístia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8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jarný a zimný orez drevín</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4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kosenie trávnikov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4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výruby stromov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údržbu  sídliskovej zelene.</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kosenie lokalít</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vyhrabávanie x</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7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jarný orez drevín</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 a obyvateľov</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67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Výruby stromov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právoplatných rozhodnutí</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38"/>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Údržba zelene v SJK a Tyršovom nábr.</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kosenie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Odzverené Magistrátu</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6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odburinenie vybraných kríkových skupín</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9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výruby drevín</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právoplatných rozhodnutí</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9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orezy stromov a kríkov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Údržba zelene v Lužných lesoch</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kosenie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vysypávanie košov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 x mesačne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 do mesiaca</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Údržba verejnej zelene v správe mestskej časti je zabezpečovaná prostredníctvom Miestneho podniku verejnoprospešných služieb Petržalka. Starostlivosť o zeleň zahŕňa údržbu sídliskovej zelene, zelene v areáloch MŠ, ZŠ, detských ihrísk, v lužných lesoch, dočasne zatrávnených plôch a údržbu zelene zrevitalizovaných námestí a vnútroblokov.</w:t>
            </w:r>
          </w:p>
          <w:p w:rsidR="00C007E0" w:rsidRDefault="00C007E0" w:rsidP="00A9028D">
            <w:pPr>
              <w:spacing w:after="0"/>
              <w:jc w:val="both"/>
              <w:rPr>
                <w:rFonts w:ascii="Times New Roman" w:hAnsi="Times New Roman"/>
                <w:sz w:val="24"/>
                <w:szCs w:val="24"/>
              </w:rPr>
            </w:pP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plánované aj na vyhotovenie dokumentu „Inventarizácia stromov na území mestskej časti Bratislava-Petržalka“ v rámci PHSR, ktorý je plánovaný po lokalitách, ďalej sa použijú na zabezpečenie kosenia sídliskovej zelene dodávateľským spôsobom (3/5 územia) a na úhradu bežných výdavkov spojených s finančným prenájmom šiestich viacúčelových mechanizmov určených na údržbu zelene a tiež z dôvodu vzniknutej potreby úhrady poistenia predmetných strojov,</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Údržba zelene Lužných lesov, zrevitalizovaných námestí, areálov MŠ a ZŠ a sídliskovej zelene prešla z MP VPS pod novovytvorený Referát správy verejných priestranstiev.</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Niektoré orezy zdravotných a redukčných stromov, ktoré bolo potrebné realizovať stormolezecky boli realizované oddelením životného prostredia, jedná sa o zdravotný a redukčný rez  topoľa v záhradkárskej oblasti, výrub topoľa s právoplatným rozhodnutím na Jankolovej 6 v Petržalke a zakúpilo sa a osadilo 16 ks bezpečnostných väzieb v areáloch materských a základných škôl.</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SJK a Tyršovo nám. nie je od 01.01.2020 už v správe mestskej časti a bol odzverený Hl.mestu SR Bratislavy.</w:t>
            </w:r>
          </w:p>
        </w:tc>
      </w:tr>
    </w:tbl>
    <w:p w:rsidR="00EE0C0F" w:rsidRDefault="00EE0C0F" w:rsidP="00C007E0">
      <w:pPr>
        <w:spacing w:after="0"/>
        <w:rPr>
          <w:rFonts w:ascii="Times New Roman" w:hAnsi="Times New Roman"/>
          <w:b/>
          <w:sz w:val="24"/>
          <w:szCs w:val="24"/>
        </w:rPr>
      </w:pPr>
    </w:p>
    <w:p w:rsidR="00EE0C0F" w:rsidRDefault="00EE0C0F" w:rsidP="00C007E0">
      <w:pPr>
        <w:spacing w:after="0"/>
        <w:rPr>
          <w:rFonts w:ascii="Times New Roman" w:hAnsi="Times New Roman"/>
          <w:b/>
          <w:sz w:val="24"/>
          <w:szCs w:val="24"/>
        </w:rPr>
      </w:pPr>
    </w:p>
    <w:p w:rsidR="00EE0C0F" w:rsidRDefault="00EE0C0F"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231 391,00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197 181,98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69 223,00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67 999,18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263 993,00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228 176,65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V roku 2020  oddelenie životného prostredia plánuje finančné prostriedky použiť na realizáciu vyhotovenia inventarizácie stromov v MČ po lokalitách, na zabezpečenie kosenia sídliskovej zelene dodávateľmi 3/5 územia,  na finančný prenájom  a poistenie  strojov na údržbu zelene pre MĆ.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V roku 2020  plánujeme finančné prostriedky na transfer pre  MP VPS v sume 786 965 € na zabezpečovanie  starostlivosti o  verejnú zeleň v správe mestskej časti. Starostlivosť o zeleň zahŕňa údržbu sídliskovej zelene, Sadu Janka Kráľa, Tyršovho nábrežia, zelene v areáloch MŠ, ZŠ, detských ihrísk, dočasne zatrávnených plôch a údržbu zelene zrevitalizovaných námestí a vnútroblokov.</w:t>
            </w:r>
          </w:p>
        </w:tc>
      </w:tr>
    </w:tbl>
    <w:p w:rsidR="00C007E0" w:rsidRPr="007A3AF4"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EE0C0F">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kapitálové výdavky vo výške  228 177 € za akontáciu na nákup 3 ks Žacích strojov s príslušenstvom a akontáciu za Traktor Kubota, za nákup Zametacieho stroja, 3x Eghlom, 1x Piaggio, 1x Iveco Daily, 9 kusov kontajnerov a príslušenstvo do dielne ( vŕtačky, horák, ohýbačka)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výdavky na splácanie leasingov v sume 29 108 € za  1x  Movano, 1x Traktor Kubota a 3x Žacie stroje Kuboty a bežné výdavky vo výške 150 777 € a to na údržbu, čistenie sídliskovej zelene, zelene v MŠ, ZŠ, VDI a v rámci verejných plôch  ( kosenie, orezy, výrub, hrabanie lístia...) a odvoz a likvidáciu bio odpadu.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Oddelenie životného prostredia zabezpečuje starostlivosť o zeleň v mestskej časti Bratislava-Petržalka. V roku 2020 boli čerpané finančné prostriedky vo výške 85 297 €, na nákup kompostérov a prekopávačov pre obyvateľov v rámci výzvy v r. 2019 - pomôžeme Vám skrášliť si okolie, a v tom aj výdavky spojené s finančným prenájmom šiestich viacúčelových mechanizmov určených na údržbu zelene (finančný prenájom, daň, úrok) a na prenájom strojov z roku 2019 - balíkovač, kosa a traktor v sume 38 892 €. Kosenie sídliskovej zelene v roku 2020 vykonávali pracovníci Referátu správy verejných priestranstiev. Plánovaná inventarizácia drevín nebola z dôvodu situácie COVID-19 realizovaná.</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OŽP realizovalo nákup kompostérov, prekopávačov, lopát a sít pre obyvateľov v rámci výzvy v r. 2019 „Pomôžeme vám skrášliť si okolie“; 500 ks mechanickej ochrany kmeňa zn. GEFA Plantasafe XL; meracieho kolieska na určenie vzdialenosti s 5číselným počítadlom; nákup dlažby a obrubníkov na Ovsišské námestie ako náhrada za „umelé“ drevo, ktoré nespĺňalo bezpečnostné hľadisko a nákup všeobecného materiálu v rámci projektu Spoločne EKO pre webináre č. 2 - VODA a č. 1 - Aspoň jeden vyvýšený záhon.</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Zakúpilo 45 ks  exteriérových košov zn. Granitol 28, 212 ks zavlažovacích vakov zn. WATERCOAT III a nákup a výsadbu 2 ks drevín a 12 ks zavlažovacích vakov zn. WATERCOAT III na Lúku vďaky.  </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finančné prostriedky boli vyčlenené na kosenie sídliskovej zelene prostredníctvom firiem vybraných verejným obstarávaním EKS a projekt inventarizácie drevín. Nakoľko kosenie sídliskovej zelene vykonáva v druhej polovici roka 2020 sa realizoval zdravotný a redukčný rez  topoľa v záhradkárskej oblasti, výrub topoľa s právoplatným rozhodnutím na Jankolovej 6 v Petržalke a zakúpilo sa a osadilo 16 ks bezpečnostných väzieb v areáloch materských a základných škôl</w:t>
            </w:r>
          </w:p>
        </w:tc>
      </w:tr>
      <w:tr w:rsidR="00C007E0" w:rsidRPr="00850180" w:rsidTr="00EE0C0F">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7.2</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Tvorba parkov a zelených plôch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39 875,00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39 875,00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25 564,26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25 564,26</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64,11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64,11</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Tvorba parkov a zelených plôch</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39 875,00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25 564,26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Projekt Revitalizácie predzáhradiek</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1 525,55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Výsadba drevín a záhonov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35 875,00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24 038,71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p w:rsidR="00C007E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7.2.1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Projekt Revitalizácie predzáhradiek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4 000,00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1 525,55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1 525,55</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38,14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38,14</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Rekonštrukcia predzáhradiek v spolupráci s občanmi.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zrealizovaných predzáhradiek.</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rámci koncepcie „Petržalská  okrášľovacia  iniciatíva“, schválenej Miestnym zastupiteľstvom MČ Bratislava-Petržalka uznesením č. 210/2008 dňa 01. 07. 2008 sa na základe žiadostí obyvateľov plánujú a realizujú  rekonštrukcie predzáhradiek pred bytovými domami. Projekt je súčasťou projektov v rámci PHSR mestskej časti.</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Počas roka 2020 realizovala MČ Petržalka nákup materiálu pre občanov na revitalizáciu predzáhradky na ul. Beňadická 20, Krásnohorská 11, Budatínska 5 a Markova 7, nákup dlažby pre OZ KoZa v Háji v rámci podpory projektu komunitnej záhrady v rámci výzvy Skrášlime si Petržalku z roku 2019 a vybudovala sa predzáhradka na Znievskej ul. 42</w:t>
            </w:r>
          </w:p>
          <w:p w:rsidR="00C007E0" w:rsidRDefault="00C007E0" w:rsidP="00A9028D">
            <w:pPr>
              <w:spacing w:after="0" w:line="240" w:lineRule="auto"/>
              <w:jc w:val="both"/>
              <w:rPr>
                <w:rFonts w:ascii="Times New Roman" w:hAnsi="Times New Roman"/>
                <w:sz w:val="24"/>
                <w:szCs w:val="24"/>
              </w:rPr>
            </w:pPr>
          </w:p>
          <w:p w:rsidR="00C007E0" w:rsidRDefault="00C007E0" w:rsidP="00A9028D">
            <w:pPr>
              <w:spacing w:after="0" w:line="240" w:lineRule="auto"/>
              <w:jc w:val="both"/>
              <w:rPr>
                <w:rFonts w:ascii="Times New Roman" w:hAnsi="Times New Roman"/>
                <w:sz w:val="24"/>
                <w:szCs w:val="24"/>
              </w:rPr>
            </w:pPr>
          </w:p>
          <w:p w:rsidR="00C007E0" w:rsidRPr="00404830" w:rsidRDefault="00C007E0" w:rsidP="00A9028D">
            <w:pPr>
              <w:spacing w:after="0" w:line="240" w:lineRule="auto"/>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1 525,55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1 525,55 Eur</w:t>
            </w:r>
          </w:p>
        </w:tc>
      </w:tr>
    </w:tbl>
    <w:p w:rsidR="00C007E0" w:rsidRDefault="00C007E0" w:rsidP="00C007E0">
      <w:pPr>
        <w:spacing w:after="0"/>
        <w:rPr>
          <w:rFonts w:ascii="Tahoma" w:hAnsi="Tahoma" w:cs="Tahoma"/>
          <w:sz w:val="20"/>
          <w:szCs w:val="20"/>
        </w:rPr>
      </w:pPr>
    </w:p>
    <w:tbl>
      <w:tblPr>
        <w:tblW w:w="9608" w:type="dxa"/>
        <w:tblLook w:val="04A0" w:firstRow="1" w:lastRow="0" w:firstColumn="1" w:lastColumn="0" w:noHBand="0" w:noVBand="1"/>
      </w:tblPr>
      <w:tblGrid>
        <w:gridCol w:w="2519"/>
        <w:gridCol w:w="7089"/>
      </w:tblGrid>
      <w:tr w:rsidR="00C007E0" w:rsidRPr="00CD665C" w:rsidTr="00EE0C0F">
        <w:tc>
          <w:tcPr>
            <w:tcW w:w="9606" w:type="dxa"/>
            <w:gridSpan w:val="2"/>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Finančné prostriedky budú použité na   rekonštrukciu predzáhradiek  na základe žiadostí obyvateľov pred bytovými domami (koncepcia Petržalská okrášľovacia iniciatíva). </w:t>
            </w:r>
          </w:p>
          <w:p w:rsidR="00C007E0" w:rsidRPr="00CD665C" w:rsidRDefault="00C007E0" w:rsidP="00EE0C0F">
            <w:pPr>
              <w:spacing w:after="0" w:line="240" w:lineRule="auto"/>
              <w:jc w:val="both"/>
              <w:rPr>
                <w:rFonts w:ascii="Times New Roman" w:hAnsi="Times New Roman"/>
                <w:sz w:val="24"/>
                <w:szCs w:val="24"/>
              </w:rPr>
            </w:pPr>
          </w:p>
        </w:tc>
      </w:tr>
      <w:tr w:rsidR="00C007E0" w:rsidTr="00EE0C0F">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životného prostredia realizovalo nákup materiálu pre občanov na revitalizáciu predzáhradiek na ul. Beňadická 20, Krásnohorská 11, Budatínska 5 a Markova 7, nákup dlažby pre OZ KoZa v Háji v rámci podpory projektu komunitnej záhrady v rámci výzvy Skrášlime si Petržalku a vybudovala sa predzáhradka na Znievskej ul. 42</w:t>
            </w:r>
          </w:p>
          <w:p w:rsidR="00C007E0" w:rsidRDefault="00C007E0" w:rsidP="00A9028D">
            <w:pPr>
              <w:spacing w:after="0" w:line="240" w:lineRule="auto"/>
              <w:jc w:val="both"/>
              <w:rPr>
                <w:rFonts w:ascii="Times New Roman" w:hAnsi="Times New Roman"/>
                <w:sz w:val="24"/>
                <w:szCs w:val="24"/>
              </w:rPr>
            </w:pPr>
          </w:p>
          <w:p w:rsidR="00EE0C0F" w:rsidRDefault="00EE0C0F" w:rsidP="00A9028D">
            <w:pPr>
              <w:spacing w:after="0" w:line="240" w:lineRule="auto"/>
              <w:jc w:val="both"/>
              <w:rPr>
                <w:rFonts w:ascii="Times New Roman" w:hAnsi="Times New Roman"/>
                <w:sz w:val="24"/>
                <w:szCs w:val="24"/>
              </w:rPr>
            </w:pPr>
          </w:p>
          <w:p w:rsidR="00EE0C0F" w:rsidRDefault="00EE0C0F" w:rsidP="00A9028D">
            <w:pPr>
              <w:spacing w:after="0" w:line="240" w:lineRule="auto"/>
              <w:jc w:val="both"/>
              <w:rPr>
                <w:rFonts w:ascii="Times New Roman" w:hAnsi="Times New Roman"/>
                <w:sz w:val="24"/>
                <w:szCs w:val="24"/>
              </w:rPr>
            </w:pPr>
          </w:p>
        </w:tc>
      </w:tr>
      <w:tr w:rsidR="00C007E0" w:rsidTr="00EE0C0F">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7.2.2</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Výsadba drevín a záhonov                                                                            </w:t>
            </w:r>
          </w:p>
        </w:tc>
      </w:tr>
      <w:tr w:rsidR="00C007E0" w:rsidTr="00EE0C0F">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35 875,00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35 875,00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24 038,71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24 038,71</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67,01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67,01</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255"/>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Dotvorenie sídliskovej zelene výsadbou drevín a záhonov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Výsadba drevín</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86</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Projekt Záhrada v meste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Na plochách verejnej zelene zverených do správy mestskej časti sa plánuje a realizuje nová výsadba stromov, kríkov a záhonov podľa aktuálneho stavu, požiadaviek obyvateľov a tiež ako náhradná výsadba uložená za výrub drevín v súlade s rozhodnutiami na výrub drevín. Realizácia výsadby drevín a záhonov je aj súčasťou projektov v rámci PHSR mestskej časti.</w:t>
            </w:r>
          </w:p>
          <w:p w:rsidR="00C007E0" w:rsidRPr="0014062F"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OPR v roku 2019 žiadalo dotáciu na projekt “Záhrada v meste“  z Nadácie Tipos. Celkové náklady projektu v prípade schválenia projektu budú vo výške 26 012,96 eur. V prípade, že bude projekt schválený, pridelené finančné prostriedky budú vo výške 20 139,56 eur a  spolufinancovanie mestskej časti bude vo výške  5 874,40 eur. Realizácia projektu v prípade jeho schválenia bude v roku 2020.</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I. polroku oddelenie ŽP pripravilo podklady na výsadbu vzrastlých drevín a realizácia výsadby prebehla koncom roka 2020 v sídliskovej zeleni v počte 82 ks a 4 ks na Lúke vďaky; prebehla výsadba časti svahovitého kopca v areály športu a hier JAMA z projektu komunitnej záhrady v rámci výzvy Skrášlime si Petržalku 2019 .</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35 875,00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24 038,71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35 875,00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24 038,71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Oddelenie životného prostredia plánuje finančné prostriedky  na realizáciu novej výsadby stromov, kríkov, záhonov a kvetnatých lúk na plochách verejnej zelene zverenej do správy MČ.</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OPR v roku 2019 žiadalo dotáciu na projekt “Záhrada v meste“  z Nadácie Tipos. Celkové náklady projektu v prípade schválenia projektu budú vo výške 26 012,96 eur. V prípade, že bude projekt schválený, pridelené finančné prostriedky budú vo výške 20 139,56 eur a  spolufinancovanie mestskej časti bude vo výške  5 874,40 eur. Realizácia projektu v prípade jeho schválenia bude v roku 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Oddelenie projektového riadenia plánuje finančné prostriedky na spoluúčasť MČ v rámci projektu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Záhrada v meste " z Nadácie Tipos.  </w:t>
            </w:r>
          </w:p>
          <w:p w:rsidR="00C007E0" w:rsidRPr="00CD665C" w:rsidRDefault="00C007E0" w:rsidP="00A9028D">
            <w:pPr>
              <w:spacing w:after="0" w:line="240" w:lineRule="auto"/>
              <w:jc w:val="both"/>
              <w:rPr>
                <w:rFonts w:ascii="Times New Roman" w:hAnsi="Times New Roman"/>
                <w:sz w:val="24"/>
                <w:szCs w:val="24"/>
              </w:rPr>
            </w:pPr>
          </w:p>
        </w:tc>
      </w:tr>
      <w:tr w:rsidR="00C007E0" w:rsidTr="00A9028D">
        <w:tc>
          <w:tcPr>
            <w:tcW w:w="9606" w:type="dxa"/>
            <w:hideMark/>
          </w:tcPr>
          <w:p w:rsidR="00C007E0" w:rsidRDefault="00C007E0" w:rsidP="00EE0C0F">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životného prostredia realizovalo výsadbu vzrastlých drevín koncom roka 2020 v sídliskovej zeleni v počte 82 ks a 4 ks na Lúke vďaky a prebehla výsadba časti svahovitého kopca v areály športu a hier JAMA z projektu komunitnej záhrady v rámci výzvy Skrášlime si Petržalku 2019.</w:t>
            </w:r>
          </w:p>
        </w:tc>
      </w:tr>
    </w:tbl>
    <w:p w:rsidR="00C007E0" w:rsidRPr="00164F3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7.3</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Verejné priestranstvá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842 878,00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852 878,00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682 828,25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2 656,00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685 484,25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81,01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26,56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80,37</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Verejné priestranstvá</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852 878,00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685 484,25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Údržba a čistota verejných priestranstiev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779 258,00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639 794,47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Starostlivosť o psov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53 620,00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33 033,80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Dotváranie a budovanie kontajnerových stanovíšť</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2 656,00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Podpora vodnej záchrannej služby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9 999,98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7.3.1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Údržba a čistota verejných priestranstiev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v spolupráci s riaditeľom MP VPS a referátu správy verejných priestranstiev</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779 258,00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779 258,00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639 794,47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639 794,47</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82,10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82,10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Opravy, údržba a revízie v 9 čerpacích staniciach polievacích vodovodov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Údržba čerpacích staníc - počet</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5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Deratizácia verejných priestranstiev; postrek proti škodcom na drevinách, postrek proti komárom.</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vykonaných deratizácií.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zásahov proti karanténnym škodcom.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zásahov proti komárom.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Bezplatné uloženie objemného odpadu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Tona objemného odpadu.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277,84</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Bezplatné uloženie drobného stavebného komunálneho odpadu.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Tona biologického odpadu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244,30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Bezplatné uloženie odpadu z dreva.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Tona odpadu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529,87</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Veterinárna asanácia- odchyt túlavých a uhynutých zvierat</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úhrad HMSR na základe splátkového kalendára.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Pristavenie veľkokapacitných kontajnerov v  rámci jarného a jesenného čistenia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Pristavenie veľkokapacitných kontajnerov v rámci jarného a jesenného čistenia.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103</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Výroba a osadenie informačných tabúľ a nástrekov.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osadených tabúľ a počet nástrekov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obyvateľov</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plnené podľa požiadaviek obyvateľov</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Prevádzka, opravy a údržba fontány v Sade J. Kráľa. </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prevádzka fontány - počet mesiacov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 xml:space="preserve">Prevádzka, údržba pitných fontánok, odber pitnej vody </w:t>
            </w:r>
          </w:p>
          <w:p w:rsidR="00C007E0" w:rsidRDefault="00C007E0" w:rsidP="00A9028D">
            <w:pPr>
              <w:spacing w:after="120" w:line="240" w:lineRule="auto"/>
              <w:rPr>
                <w:rFonts w:ascii="Tahoma" w:hAnsi="Tahoma" w:cs="Tahoma"/>
                <w:bCs/>
                <w:color w:val="000000"/>
                <w:sz w:val="16"/>
                <w:szCs w:val="16"/>
              </w:rPr>
            </w:pP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zabezpečenie prevádzky 6 pitných fontánok - počet mesiacov</w:t>
            </w:r>
          </w:p>
          <w:p w:rsidR="00C007E0" w:rsidRDefault="00C007E0" w:rsidP="00A9028D">
            <w:pPr>
              <w:spacing w:after="0" w:line="240" w:lineRule="auto"/>
              <w:rPr>
                <w:rFonts w:ascii="Tahoma" w:hAnsi="Tahoma" w:cs="Tahoma"/>
                <w:color w:val="000000"/>
                <w:sz w:val="16"/>
                <w:szCs w:val="16"/>
              </w:rPr>
            </w:pP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roku 2018 plánujeme zabezpečiť údržbu polievacích vodovodov, pitných fontánok a fontány v SJK  v štandardnom režime.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Oddelenie životného prostredia z predmetného prvku zabezpečuje veterinárnu asanáciu, jarné a jesenné čistenie v rámci pristavovania veľkokapacitných kontajnerov, poplatky za odvádzanie dažďovej vody pre BVS,a.s, poplatky na zabezpečenie prevádzky prečerpávacej stanice </w:t>
            </w:r>
            <w:r>
              <w:rPr>
                <w:rFonts w:ascii="Times New Roman" w:hAnsi="Times New Roman"/>
                <w:bCs/>
                <w:color w:val="000000"/>
                <w:sz w:val="24"/>
                <w:szCs w:val="24"/>
              </w:rPr>
              <w:lastRenderedPageBreak/>
              <w:t>odpadových vôd umiestnenej v SOU Vranovská, poplatky za elektrickú energiu za čerpanie podzemnej vody na polievanie zelene, poplatky správcovi toku za odber podzemnej vody, jarná a jesenná deratizácia verejných priestranstiev v sídlisku, postrek pagaštanov v sídlisku, postrek proti komárom, nákup materiálu v súvislosti s brigádami organizovanými oddelením ŽP, osadenie a obnovu informačných tabúľ a nástrekov piktogramov, zhotovenie a umiestnenie  dopravných zábran na ochranu zelene, práce pri realizácii zálievky zelene.</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apríli 2019  program 7.3.1 z OPR  prešiel pod oddelene životného prostredia. </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Počas roka 2020 sa z tohto programu realizovali a hradili činnosti: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veterinárna asanácia, čistenie Chorvátskeho ramena a Veľkého Draždiaka pred letnou sezónou,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poplatky za odvoz komunálneho odpadu zo zberného dvora na ulici Ondreja Štefanka,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poplatky za odvádzanie vôd z povrchového odtoku verejnou kanalizáciou z miestnych komunikácií 3. a 4. triedy pre Bratislavskú vodárenskú spoločnosť, a. s.,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preddavky za elektrickú energiu za čerpanie podzemnej vody na polievanie pre ZSE,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poplatky za odber podzemnej vody na polievanie zelene (Námestie hraničiarov, Ovsišstské nám.),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poplatky za odber pitnej vody pre fontánky na pitie na Petržalskom korze a vo výbehu psov na Wolkrovej ulici,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poplatok za prenájom Ovsišťského námestia, výdavky spojené s brigádami (materiál),</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-počas roka boli zakúpené informačné tabule a realizovaný nástrek piktogramov napr. „Nekŕmte labute“, vymenené staré, doplnené a zrenovované tabule napr. „Zákaz vstupu so psom“, “Zákaz voľného pohybu  psov“; „Zákaz vstupu so psom“; osadené tabule so stĺpikmi pre komunitné kompostovanie.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nákup 120 l smetných nádob na akcie mestskej časti (6 ks čiernych nádob; 15 ks nádob na separovaný odpad) a 21 ks rámčekov na plastové sáčky pre lepšie uchytenie do 120 l smetných nádob. Postrek proti kalamitným škodcom a komárom nebol realizovaný v 1. a ani v 2. polroku</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Deratizácia bola realizovaná v jarnom a jesennom období na vybraných verejných priestoroch.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Osádzanie informačných tabúľ bude realizované v 2. Polroku.</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Jarné a jesenné čistenie - umiestňovanie veľkokapacitných kontajnerov a odvoz objemného odpadu bol v réžii referátu správy verejných priestranstiev v spolupráci s MP VPS.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Údržba 9 čerpacích staníc polievacích vodovodov a pitných fontán je v réžií RSVP.</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roku 2020 MPVPS uhradilo zneškodňovateľom odpadu za drevo v sume 6 994,28 €, za objemný odpad 25 283,44 €, drobný stavebný odpad 17 833,90 €. Vytriedené zložky z komunálneho odpadu papier a lepenka, elektroodpad, sklo, plasty, jedlé oleje kovy sú odovzdávané bezodplatne na konečné zhodnotenie.</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779 258,00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639 794,47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779 258,00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639 794,47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Oddelenie životného prostredia plánuje čerpať finančné prostriedky  z predmetného prvku na veterinárnu asanačnú službu,  na jarné a jesenné čistenie-pristavovanie veľkokapacitných kontajnerov,  na čistenie Veľkého Draždiaka a Chorvátskeho ramena pred letnou sezónou,  na poplatky za odvádzanie vôd z povrchového odtoku verejnou kanalizáciou z miestnych komunikácií 3. a 4. triedy ,   na poplatky za elektrickú energiu za čerpanie podzemnej vody, na polievanie, na deratizáciu verejných priestranstiev,  na postreky proti karanténnym škodcom, na  osadenie informačných tabúľ,  na polievanie verejnej zelene v SJK,  na osadenie zábran do </w:t>
            </w:r>
            <w:r>
              <w:rPr>
                <w:rFonts w:ascii="Times New Roman" w:hAnsi="Times New Roman"/>
                <w:sz w:val="24"/>
                <w:szCs w:val="24"/>
              </w:rPr>
              <w:lastRenderedPageBreak/>
              <w:t>zelene,  na odborné posudky, na  nákup  materiálu v súvislosti s organizovaním brigád.</w:t>
            </w:r>
          </w:p>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Návrh rozpočtu  pre MP VPS predpokladá so sumou 161 580 ,- €  na bežné výdavky  a pokrytie výdavkov za zberný dvor.</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I. polroku 2020 oddelenie životného prostredia poukázalo bežný transfer MP VPS v sume 130 790 € t.j. 61,8 %-né plnenie rozpočtu na poplatky za odvoz komunálneho odpadu zo zberného dvora na ulici Ondreja Štefanka.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prostriedky v sume 170 350,9 € t.j. 32,3 %-né plnenie rozpočtu čerpalo oddelenie životného prostredia na poplatky za odber pitnej vody pre fontánky na pitie,  na zabezpečenie veterinárnej asanácie, na čistenie Chorvátskeho ramena, na poplatky BVS a.s., na  poplatky za elektrickú energiu za čerpanie podzemnej vody na polievanie, na poplatky za odber podzemnej vody pre Slovenský vodohospodársky podnik. Ostané prostriedky  boli použité na nákup materiálu na zabezpečenie brigád obyvateľov a organizovaných oddelením životného prostredia.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Deratizácia verejných priestranstiev bola vykonaná v 1. polroku, hradená v 2. polroku.</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RSVP vyčerpal sumu bežných výdavkov vo výške 16088 ,- Eur na náklady odberateľa odpadu VKK, komunikácii, smetných košov, stavebného odpadu zo skládok. Na pitný režim v letných mesiacoch a nákup odpadových vriec. </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7.3.2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Starostlivosť o psov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a vedúci referátu investičných činností oddelenia majetku, obstarávania a investícií</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53 620,00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53 620,00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33 033,80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33 033,80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61,61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61,61</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Zvýšenie čistoty verejných priestranstiev.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vyprázdnení kontajnerov.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315 vysypávanie denne</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Vybudovanie  oploteného výbehu psov v sídlisku.</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vybudovaných výbehov psov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roku 2020 OPR plánuje realizovať 1 nový oplotený výbeh pre psov  vo výške do 20 000 eur.</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súlade so zákonom č. 282/2002 Z. z., ktorým sa upravujú niektoré podmienky držania psov, v súčinnosti s dodatkom k Štatútu hl. mesta SR Bratislavy zabezpečila MČ Petržalka osadenie kontajnerov na psie exkrementy. Návrh zahŕňa osadenie nových košov na psie exkrementy, opravy a výmenu poškodených košov a tiež vyprázdňovanie košov ako aj poskytovanie väčšieho počtu vreciek na psie exkrementy evidovaným majiteľom psov. </w:t>
            </w:r>
          </w:p>
          <w:p w:rsidR="00C007E0" w:rsidRPr="0014062F" w:rsidRDefault="00C007E0" w:rsidP="00A9028D">
            <w:pPr>
              <w:spacing w:after="0" w:line="240" w:lineRule="auto"/>
              <w:jc w:val="both"/>
              <w:rPr>
                <w:rFonts w:ascii="Times New Roman" w:hAnsi="Times New Roman"/>
                <w:bCs/>
                <w:color w:val="000000"/>
                <w:sz w:val="24"/>
                <w:szCs w:val="24"/>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Od 1.1.2020 prešli práce súvisiace s obsluhou košov pod Referát správy verejných priestranstiev, oddelenie životného prostredia zabezpečovalo nákup vreciek na psie exkrementy, ktoré sa dopĺňajú do košov na psie exkrementy a nákup roliek vreciek na psie exkrementy, ktoré sa poskytujú chovateľom psov bezplatne po splnení podmienok (evidovanie psa a zaplatená daň) na oddelení životného prostredia.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sledovanom období bolo nakúpených pre RSVP pre potreby dopĺňania do košov na PE 23 920 ks blokov po 50 ks vreciek a rozdala majiteľom psov 416 ks roliek.</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Zakúpené boli dávkovače „kostičky“ a vrecká (12 roliek), ktoré budú každému daňovníkovi platiacemu daň za psa (v počte 4336 ks) poskytnuté v roku 2021 z dôvodu epidemiologickej situácie. Zakúpili sa nové koše na psie exkrementy (83 ks), stĺpiky (27 ks), schránky na vrecká (27 ks) a oceľové sťahovacie pásky (184 ks).</w:t>
            </w:r>
          </w:p>
          <w:p w:rsidR="00C007E0" w:rsidRPr="0040483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53 620,00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33 033,80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53 620,00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33 033,80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z rozpočtu oddelenia životného prostredia budú použité na zabezpečovanie vyprázdňovania košov na psie exkrementy, dopĺňanie vreciek, poskytovanie vreciek evidovaným majiteľom psov , na osadenie nových košov, na opravy pôvodných košov podľa potreby.</w:t>
            </w:r>
          </w:p>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roku 2020 oddelenie projektového riadenia plánuje realizovať 1 nový oplotený výbeh pre psov.</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boli čerpané finančné prostriedky vo výške 8 037,44 € čo predstavuje 28,30 % plnenie rozpočtu na starostlivosť o psov, na vyprázdňovanie košov na psie exkrementy, údržbu a výmenu poškodených košov, osadenie nových košov, dopĺňanie vreciek na psie exkrementy.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 1.1.2020 prešli práce súvisiace s obsluhou košov pod Referát správy verejných priestranstiev, oddelenie životného prostredia zabezpečuje nákup vreciek na psie exkrementy, ktoré sa dopĺňajú do košov na psie exkrementy a nákup roliek vreciek na psie exkrementy, ktoré sa poskytujú chovateľom psov bezplatne po splnení podmienok.</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RSVP v roku 2020 čerpal fin. prostriedky vo výške 30,64 Eur na pitný režim v letnom období z bežných výdavkov. Zamestnanci zabezpečovali denné vyprázdňovanie kontajnerov na psie exkrementy v počte 315 kusov.</w:t>
            </w: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7.3.3</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Dotváranie a budovanie kontajnerových stanovíšť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vedúci oddelenia životného prostredia</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2 656,00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2 656,00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26,56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26,56</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390"/>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Zvýšenie čistoty kontajnerových stanovíšť a ich okolia.</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stavebne upravených stanovíšť.</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počtu podaných žiadostí</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90"/>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novovybudovaných stanovíšť.</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podľa počtu podaných žiadostí</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súlade s uznesením MZ č. 206/2012, po splnení stanovených podmienok, sú poskytované účelové dotácie na vybudovanie nových kontajnerových stanovíšť, na zabezpečenie uzamykania existujúcich stanovíšť a na zabezpečenie uzamykania a zastrešenia existujúcich kontajnerových stanovíšť. Dotváranie a budovanie kontajnerových stanovíšť je súčasťou projektov v rámci PHSR mestskej časti.</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súlade s uznesením MZ č. 206/2012, po splnení stanovených podmienok, sú poskytované účelové dotácie na vybudovanie nových kontajnerových stanovíšť, na zabezpečenie uzamykania existujúcich stanovíšť a na zabezpečenie uzamykania a zastrešenia existujúcich kontajnerových stanovíšť. </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Počas roka 2020 bola poskytnutá dotácia na rozšírenie  kontajnerových stanovíšť jednému žiadateľovi.</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2 656,00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2 656,00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Finančné prostriedky budú použité v súlade s uznesením MZ č. 206/2012, po splnení stanovených podmienok  ako účelové dotácie na vybudovanie nových kontajnerových stanovíšť, na zabezpečenie uzamykania existujúcich stanovíšť a na zabezpečenie uzamykania a zastrešenia existujúcich kontajnerových stanovíšť. </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súlade s uznesením MZ č. 206/2012 sú po splnení stanovených podmienok poskytované účelové dotácie na vybudovanie, rozšírenie, uzamknutie kontajnerových stanovíšť. V II. polovici 2020 bola podaná žiadosť  na poskytnutie dotácie zo strany vlastníkov a správcov bytových domov v sume 2 656,00 €.</w:t>
            </w: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7.3.4</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Podpora vodnej záchrannej služby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vecné a finačné zabezpečenie vedúca oddelenia kultúry a športu</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9 999,98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9 999,98</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100,00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výkon vodnej záchrannej služby na jazere Veľký Draždiak v mesiacoch jún- august.</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dní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66</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66</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Zabezpečiť výkon vodnej záchrannej služby na Veľkom Draždiaku v mesiacoch jún, júl a august 2020.</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zmysle zmluvy č. 257/2020  vodnú záchrannú službu zabezpečovala  dodávateľská firma v mesiacoch 3.7. - 31.8.2021</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9 999,98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9 999,98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Referát kultúry a športu plánuje čerpať finančné prostriedky na   výkon vodnej záchrannej služby na Veľkom Draždiaku v mesiacoch jún, júl a august 2020.</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bolo v zmysle uzatvorenej zmluvy vo výške 9 999,98 €  za vykonanie vodnej záchrannej služby  od 3.7.2020 do 31.8.2020</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7.4</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Činnosť MP VPS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Bezproblémová prevádzka správy podniku, trhovísk a pavilónov detských ihrísk. Zvýšená informovanosť občanov Petržalky o činnosti MP VPS s možnosťou spoločného odstraňovania nedostatkov</w:t>
            </w:r>
          </w:p>
          <w:p w:rsidR="00C007E0" w:rsidRPr="00850180" w:rsidRDefault="00C007E0" w:rsidP="00A9028D">
            <w:pPr>
              <w:spacing w:before="120" w:after="120" w:line="240" w:lineRule="auto"/>
              <w:jc w:val="both"/>
              <w:rPr>
                <w:rFonts w:ascii="Times New Roman" w:hAnsi="Times New Roman"/>
              </w:rPr>
            </w:pP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469 440,00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190 539,00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659 979,00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448 994,99</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160 090,17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609 085,16</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95,64</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84,02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92,29</w:t>
            </w:r>
          </w:p>
        </w:tc>
      </w:tr>
    </w:tbl>
    <w:p w:rsidR="00C007E0" w:rsidRDefault="00C007E0" w:rsidP="00C007E0">
      <w:pPr>
        <w:spacing w:after="0" w:line="240" w:lineRule="auto"/>
        <w:ind w:left="708" w:hanging="708"/>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Miestny podnik VPS chce  bezproblémovou prevádzkou správy podniku, trhovísk a pavilónov detských ihrísk zabezpečiť naplnenie cieľov, ktorými sú predovšetkým starostlivosť o čistotu, poriadok v mestskej časti, starostlivosť o verejné detské ihriská ako aj cyklotrasy. Zvýšenou informovanosťou občanov Petržalky o činnosti MP VPS zabezpečiť záujem o spoločné odstraňovanie nedostatkov</w:t>
            </w:r>
          </w:p>
        </w:tc>
      </w:tr>
    </w:tbl>
    <w:p w:rsidR="00C007E0" w:rsidRDefault="00C007E0" w:rsidP="00C007E0">
      <w:pPr>
        <w:spacing w:after="0"/>
        <w:rPr>
          <w:rFonts w:ascii="Times New Roman" w:hAnsi="Times New Roman"/>
          <w:sz w:val="20"/>
          <w:szCs w:val="20"/>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Činnosť MP VPS</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659 979,00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609 085,16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Údržba a čistota verejných detských ihrísk</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51 406,00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46 019,65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Ostatná činnosť MP VPS</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608 573,00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563 065,51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7.4.1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Údržba a čistota verejných detských ihrísk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majetku,obstarávania a investícií</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5 050,00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46 356,00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51 406,00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4 833,81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41 185,84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46 019,65</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95,72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88,85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89,52</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pravidelná ročná kontrola VDI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kontrolovaných VDI</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54</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výmena piesku na VDI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ihrísk, kde sa zabezpečila výmena piesku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Referát správy miestneho majetku realizuje transfer Miestnemu podniku VPS na zabezpečenie kompletnej starostlivosti o VDI v mestskej časti  v počte 51, ktorá pozostáva z pravidelnej kontroly VDI, výmeny piesku, prehrabávania pieskovísk a samotného čistenia VDI.</w:t>
            </w:r>
          </w:p>
          <w:p w:rsidR="00C007E0" w:rsidRPr="0014062F" w:rsidRDefault="00C007E0" w:rsidP="00A9028D">
            <w:pPr>
              <w:spacing w:after="0" w:line="240" w:lineRule="auto"/>
              <w:jc w:val="both"/>
              <w:rPr>
                <w:rFonts w:ascii="Times New Roman" w:hAnsi="Times New Roman"/>
                <w:bCs/>
                <w:color w:val="000000"/>
                <w:sz w:val="24"/>
                <w:szCs w:val="24"/>
              </w:rPr>
            </w:pPr>
          </w:p>
        </w:tc>
      </w:tr>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roku 2020 sa zrealizovala  fyzická obhliadka a kontrola exteriérových zariadení na hranie na  54 VDI z ktorej bol vypracovaný záznam. Na VDI sa piesok nečistil ani nevymieňal z dôvodu ich uzatvorenia kvôli COVIDU-19.</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5 050,00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4 833,81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46 356,00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41 185,84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51 406,00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46 019,65 Eur</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na údržbe a čistote VDI:</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kapitálové výdavky v sume 41186,- Eur na zakúpenie príslušenstva k strojom, prístrojom, zariadení a techniky a zakúpenie žacieho stroja.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bežné výdavky v sume 4834,- Eur na bežné opravy, náter poškodených hracích prvkov na 54 VDI realizovaných vlastnými zamestnancami. </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V rozpočte boli fin. prostriedky z poslaneckej priority, ktorá sa realizovala z dôvodu pandémie COVID-19 až 12 mesiaci a faktúra prišla v januári 2021.</w:t>
            </w: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P</w:t>
            </w:r>
            <w:r w:rsidRPr="00A31153">
              <w:rPr>
                <w:rFonts w:ascii="Times New Roman" w:hAnsi="Times New Roman"/>
                <w:b/>
                <w:sz w:val="32"/>
                <w:szCs w:val="32"/>
              </w:rPr>
              <w:t xml:space="preserve">rvok </w:t>
            </w:r>
            <w:r>
              <w:rPr>
                <w:rFonts w:ascii="Times New Roman" w:hAnsi="Times New Roman"/>
                <w:b/>
                <w:sz w:val="32"/>
                <w:szCs w:val="32"/>
              </w:rPr>
              <w:t>7.4.2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Ostatná činnosť MP VPS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majetku,obstarávania a investícií</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464 390,00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144 183,00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608 573,00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444 161,18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118 904,33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563 065,51</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95,64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82,47</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92,52</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Kontrola hasiacich prístrojov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kontrol</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Deratizácia trhoviska a objektov MP VPS</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deratizácií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Starostlivosť o zdravie zamestnancov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lekárskych prehliadok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63</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Miestny podnik VPS chce  bezproblémovou prevádzkou správy podniku, trhovísk a pavilónov detských ihrísk zabezpečiť naplnenie cieľov, ktorými sú predovšetkým starostlivosť o čistotu, poriadok v mestskej časti, starostlivosť o verejné detské ihriská ako aj cyklotrasy. </w:t>
            </w:r>
            <w:r>
              <w:rPr>
                <w:rFonts w:ascii="Times New Roman" w:hAnsi="Times New Roman"/>
                <w:bCs/>
                <w:color w:val="000000"/>
                <w:sz w:val="24"/>
                <w:szCs w:val="24"/>
              </w:rPr>
              <w:lastRenderedPageBreak/>
              <w:t xml:space="preserve">Zvýšenou informovanosťou občanov Petržalky o činnosti MP VPS zabezpečiť záujem o spoločné odstraňovanie nedostatkov. </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Na základe reorganizácie práce MP VPS a súčasne presunom zamestnancov na novovytvorený referát správy verejných priestranstiev sa zúžila činnosť MP VPS na  zabezpečenie trhoviska na Mlynarovičovej a zberného dvora. Na trhovisku Mlynarovičova prebehla v prvom polroku 1 deratizácia. Zamestnanci novovytvoreného referátu sú preškolovaný pravidelne. Trhovisko aj zberný dvor bol dlhodobo uzatvorený z dôvodu šírenia nákazy pandémie COVID-19.</w:t>
            </w:r>
          </w:p>
          <w:p w:rsidR="00C007E0" w:rsidRPr="00404830" w:rsidRDefault="00C007E0" w:rsidP="00A9028D">
            <w:pPr>
              <w:spacing w:after="0" w:line="240" w:lineRule="auto"/>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464 390,00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444 161,18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144 183,00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118 904,33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608 573,00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563 065,51 Eur</w:t>
            </w:r>
          </w:p>
        </w:tc>
      </w:tr>
    </w:tbl>
    <w:p w:rsidR="00C007E0" w:rsidRDefault="00C007E0" w:rsidP="00C007E0">
      <w:pPr>
        <w:spacing w:after="0"/>
        <w:rPr>
          <w:rFonts w:ascii="Tahoma" w:hAnsi="Tahoma" w:cs="Tahoma"/>
          <w:sz w:val="20"/>
          <w:szCs w:val="20"/>
        </w:rPr>
      </w:pPr>
    </w:p>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na zriadenie novej dielne a vozového parku: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Kapitálové výdavky v sume 118904,- Eur na zakúpenie 2 kusov nákladných automobilov značky Man, jadrovej vŕtačky a stolového sústruhu, vyzúvačka, vysokozdvižný vozík a vysokozdvižnú kĺbovú plošinu. </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 Bežné výdavky v sume 137 008,- Eur boli vyčerpané na nákup materiálu pozáručného servisu realizovaného vlastnými zamestnancami, poistenie vozidiel, na prevádzkové stroje, prístroje, zariadenia a techniku, pohonné hmoty do strojov. Na prevádzkové náklady za budovy na O. Štefanka 2-6 (  vodné a stočné, energie, internet... ).</w:t>
            </w:r>
          </w:p>
        </w:tc>
      </w:tr>
    </w:tbl>
    <w:p w:rsidR="00C007E0" w:rsidRPr="00164F3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8</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Územný rozvoj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66 136,00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34 757,00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100 893,00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53 761,91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34 756,80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88 518,71</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81,29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87,74</w:t>
            </w:r>
          </w:p>
        </w:tc>
      </w:tr>
    </w:tbl>
    <w:p w:rsidR="00C007E0" w:rsidRDefault="00C007E0" w:rsidP="00C007E0">
      <w:pPr>
        <w:spacing w:after="0" w:line="240" w:lineRule="auto"/>
        <w:ind w:left="708" w:hanging="708"/>
        <w:rPr>
          <w:rFonts w:ascii="Times New Roman" w:hAnsi="Times New Roman"/>
          <w:b/>
          <w:sz w:val="24"/>
          <w:szCs w:val="24"/>
        </w:rPr>
      </w:pPr>
    </w:p>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Územný rozvoj</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100 893,00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88 518,71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Urbanistické štúdie a územné plány zón</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34 757,00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34 756,80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Kvalitné a včasné stavebné konanie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66 136,00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53 761,91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8.1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Urbanistické štúdie a územné plány zón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Dôvodom na spracovanie územnoplánovacej dokumentácie zóny je stále aktuálna potreba obstarania právne záväzného dokumentu s jednoznačne stanovenými regulatívami pre riadenie a koordináciu stavebných aktivít a investičných činností v rozvojovom území mestskej časti Bratislava - Petržalka.</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zodpovedný poverený vedúci oddelenia územného rozvoja a dopravy</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34 757,00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34 757,00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34 756,80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34 756,80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100,00</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Obstaranie územného plánu zóny Kapitulský dvor</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Návrh územného plánu zóny</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Obstaranie nového územného plánu zóny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Výber spracovateľa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Spracovanie prieskumov a rozborov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Návrh zadania</w:t>
            </w:r>
          </w:p>
        </w:tc>
        <w:tc>
          <w:tcPr>
            <w:tcW w:w="992" w:type="dxa"/>
          </w:tcPr>
          <w:p w:rsidR="00C007E0" w:rsidRDefault="00C007E0" w:rsidP="00A9028D">
            <w:pPr>
              <w:spacing w:after="0" w:line="240" w:lineRule="auto"/>
              <w:jc w:val="center"/>
              <w:rPr>
                <w:rFonts w:ascii="Tahoma" w:hAnsi="Tahoma" w:cs="Tahoma"/>
                <w:color w:val="000000"/>
                <w:sz w:val="16"/>
                <w:szCs w:val="16"/>
              </w:rPr>
            </w:pP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Návrh zóny</w:t>
            </w:r>
          </w:p>
        </w:tc>
        <w:tc>
          <w:tcPr>
            <w:tcW w:w="992" w:type="dxa"/>
          </w:tcPr>
          <w:p w:rsidR="00C007E0" w:rsidRDefault="00C007E0" w:rsidP="00A9028D">
            <w:pPr>
              <w:spacing w:after="0" w:line="240" w:lineRule="auto"/>
              <w:jc w:val="center"/>
              <w:rPr>
                <w:rFonts w:ascii="Tahoma" w:hAnsi="Tahoma" w:cs="Tahoma"/>
                <w:color w:val="000000"/>
                <w:sz w:val="16"/>
                <w:szCs w:val="16"/>
              </w:rPr>
            </w:pP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Naplánovaný začiatok procesu obstarania nového územného plánu zóny v zmysle platného územného plánu hlavného mesta a to výberom spracovateľa a spracovaním prieskumov a rozborov.</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Pokračuje proces spracovania územného plánu zóny Kapitulský dvor návrhom územného plánu.</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Obstaranie územného plánu zóny Kapitulský dvor bola zrealizovaná v 1. fáze ostatné fázy budú prebiehať v roku 2021.</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Obstaranie nového územného plánu nebolo realizované z dôvodu neprijatia uznesenia v zastupiteľstve MČ</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34 757,00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34 756,80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naplánované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Obstaranie územného plánu zóny Kapitulsky dvor</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Nový územný plán v zmysle ÚPN hlavného mesta</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územného rozvoja vyčerpalo finančné prostriedky vo výške 34 757 € za vypracovanie územného plánu zóny Kapitulsky dvor.</w:t>
            </w: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8.2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Kvalitné a včasné stavebné konanie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66 136,00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66 136,00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53 761,91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53 761,91</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81,29</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81,29</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Kvalitné a včasné stavebné konanie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66 136,00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53 761,91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Stavebný úrad</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54 608,00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42 484,38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Špeciálny stavebný úrad</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6 580,00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6 330,00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Štátny fond rozvoja bývania</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4 947,53 Eur</w:t>
            </w:r>
          </w:p>
        </w:tc>
      </w:tr>
    </w:tbl>
    <w:p w:rsidR="00C007E0" w:rsidRPr="00850180" w:rsidRDefault="00C007E0" w:rsidP="00C007E0">
      <w:pPr>
        <w:spacing w:after="0"/>
        <w:rPr>
          <w:rFonts w:ascii="Times New Roman" w:hAnsi="Times New Roman"/>
          <w:sz w:val="20"/>
          <w:szCs w:val="20"/>
        </w:rPr>
      </w:pPr>
    </w:p>
    <w:p w:rsidR="00C007E0" w:rsidRPr="007A3AF4" w:rsidRDefault="00C007E0" w:rsidP="00C007E0">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8.2.1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Stavebný úrad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vecná stránka zodpovedná vedúca poverená vedením oddelenia ÚKaSP</w:t>
            </w:r>
          </w:p>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finančná stránka vedúci oddelenia vnútornej správy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54 608,00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54 608,00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42 484,38</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42 484,38</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77,80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77,80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Preverovanie dodržiavania stavebného zákona na území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 xml:space="preserve">počet obhliadok stavieb na území Petržalky  </w:t>
            </w:r>
          </w:p>
          <w:p w:rsidR="00C007E0" w:rsidRDefault="00C007E0" w:rsidP="00A9028D">
            <w:pPr>
              <w:spacing w:after="0" w:line="240" w:lineRule="auto"/>
              <w:rPr>
                <w:rFonts w:ascii="Tahoma" w:hAnsi="Tahoma" w:cs="Tahoma"/>
                <w:color w:val="000000"/>
                <w:sz w:val="16"/>
                <w:szCs w:val="16"/>
              </w:rPr>
            </w:pP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75</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Stavebný úrad zabezpečuje prenesený výkon štátnej správy na obce - MČ Bratislava-Petržalka.  Náklady súvisia s transferom zo štátneho rozpočtu podľa počtu obyvateľov. </w:t>
            </w:r>
          </w:p>
          <w:p w:rsidR="00C007E0" w:rsidRPr="0014062F" w:rsidRDefault="00C007E0" w:rsidP="00A9028D">
            <w:pPr>
              <w:spacing w:after="0" w:line="240" w:lineRule="auto"/>
              <w:jc w:val="both"/>
              <w:rPr>
                <w:rFonts w:ascii="Times New Roman" w:hAnsi="Times New Roman"/>
                <w:bCs/>
                <w:color w:val="000000"/>
                <w:sz w:val="24"/>
                <w:szCs w:val="24"/>
              </w:rPr>
            </w:pPr>
          </w:p>
        </w:tc>
      </w:tr>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Odd. UKSP sa darí dodržiavať lehoty stanovené platnou legislatívou. Obhliadky vykonávajú referenti stavebného úradu z podnetu obyvateľov alebo z vlastného podnetu. Obhliadky vykonávajú priebežne počas celého roka. Z dôvodu COVID-19 nebolo možné uskutočniť plánovaný počet obhliadok. </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54 608,00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42 484,38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54 608,00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42 484,38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pre dvanástich zamestnancov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energie (elektrická energia, plyn, vodné, stočné)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poštové a telekomunikačné služby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interiérové vybavenie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odborná literatúra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pracovná obuv, odev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údržba budovy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špeciálne služby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výdavky na vrátenie príjmov z minulých období 500,- Eur. </w:t>
            </w:r>
          </w:p>
          <w:p w:rsidR="00C007E0" w:rsidRPr="00CD665C" w:rsidRDefault="00C007E0" w:rsidP="00A9028D">
            <w:pPr>
              <w:spacing w:after="0" w:line="240" w:lineRule="auto"/>
              <w:jc w:val="both"/>
              <w:rPr>
                <w:rFonts w:ascii="Times New Roman" w:hAnsi="Times New Roman"/>
                <w:sz w:val="24"/>
                <w:szCs w:val="24"/>
              </w:rPr>
            </w:pP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54 608 € bola vyčerpaná vo výške 42 484 € t.j. 77,8 %.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Výdavky boli vyčerpané pre zamestnancov preneseného výkonu stavebného úradu na: elektrinu, plyn, vodné, stočné, poštovné, telekomunikačné služby, všeobecný materiál, údržba budovy, špeciálne služby a stravovanie.</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 xml:space="preserve">Stavebný poriadok nečerpal z položky vrátenie príjmu z minulých období žiadne finančné prostriedky. </w:t>
            </w: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8.2.2</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Špeciálny stavebný úrad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zodpovedný poverený vedením riadenia oddelenia územného konania a dopravy</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6 580,00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6 580,00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6 330,00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6 330,00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96,20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96,20</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142"/>
        <w:gridCol w:w="94"/>
      </w:tblGrid>
      <w:tr w:rsidR="00C007E0" w:rsidRPr="004E3205" w:rsidTr="00EE0C0F">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EE0C0F">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flexibilný povoľovací proces v zmysle stavebného zákona</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priemerný čas povolenia stavby</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60 dní</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60 dní</w:t>
            </w: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EE0C0F">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Vykonať Štátny stavebný dohľad a kontroly povoľovaných stavieb na území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vykonaných ŠSD, obhliadok a pod. za rok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EE0C0F">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Zvýšenie odborných znalostí pracovníkov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odborných školení za rok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EE0C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 w:type="dxa"/>
        </w:trPr>
        <w:tc>
          <w:tcPr>
            <w:tcW w:w="9606" w:type="dxa"/>
            <w:gridSpan w:val="5"/>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lastRenderedPageBreak/>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Úlohou špeciálneho stavebného úradu je viesť správne konania v zmysle platnej legislatívy. Povinnosťou zamestnancov je sledovať zmeny a novely zákonov. Jedným zo spôsobov ako toto zabezpečiť sú odborné školenia zamestnancov, ktorí na základe takéhoto vzdelávania potom aplikujú nové zákony, zmeny a novely v praxi a optimalizujú proces vydávania stavebných povolení.</w:t>
            </w:r>
          </w:p>
        </w:tc>
      </w:tr>
    </w:tbl>
    <w:p w:rsidR="00C007E0" w:rsidRDefault="00C007E0" w:rsidP="00C007E0">
      <w:pPr>
        <w:spacing w:after="0"/>
        <w:rPr>
          <w:rFonts w:ascii="Times New Roman" w:hAnsi="Times New Roman"/>
          <w:b/>
          <w:sz w:val="24"/>
          <w:szCs w:val="24"/>
        </w:rPr>
      </w:pPr>
      <w:r>
        <w:rPr>
          <w:rFonts w:ascii="Times New Roman" w:hAnsi="Times New Roman"/>
          <w:b/>
          <w:sz w:val="24"/>
          <w:szCs w:val="24"/>
        </w:rPr>
        <w:t>Monitoring:</w:t>
      </w:r>
    </w:p>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6 580,00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6 330,00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6 580,00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6 330,00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pre troch zamestnancov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cestovné tuzemské (MHD)</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energie, vodné, stočné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interiérové vybavenie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údržba budovy</w:t>
            </w:r>
          </w:p>
          <w:p w:rsidR="00C007E0" w:rsidRPr="00CD665C" w:rsidRDefault="00C007E0" w:rsidP="00A9028D">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tc>
      </w:tr>
    </w:tbl>
    <w:p w:rsidR="00C007E0" w:rsidRDefault="00C007E0" w:rsidP="00C007E0">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6 580 € pre troch zamestnancov Špeciálneho stavebného úradu v roku 2020 bola vyčerpaná vo výške 6 330 € t.j. 96,2 % . Bežné výdavky boli použité na energie (elektrina, plyn, vodné, stočné), poštové a telekomunikačné služby, údržba budov, priestorov a stravovanie.</w:t>
            </w:r>
          </w:p>
          <w:p w:rsidR="00C007E0" w:rsidRDefault="00C007E0" w:rsidP="00A9028D">
            <w:pPr>
              <w:spacing w:after="0" w:line="240" w:lineRule="auto"/>
              <w:jc w:val="both"/>
              <w:rPr>
                <w:rFonts w:ascii="Times New Roman" w:hAnsi="Times New Roman"/>
                <w:sz w:val="24"/>
                <w:szCs w:val="24"/>
              </w:rPr>
            </w:pPr>
          </w:p>
        </w:tc>
      </w:tr>
    </w:tbl>
    <w:p w:rsidR="00C007E0" w:rsidRPr="00164F30" w:rsidRDefault="00C007E0" w:rsidP="00C007E0">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8.2.3</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Štátny fond rozvoja bývania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Default="00C007E0" w:rsidP="00A9028D">
            <w:pPr>
              <w:spacing w:after="0" w:line="240" w:lineRule="auto"/>
              <w:rPr>
                <w:rFonts w:ascii="Times New Roman" w:hAnsi="Times New Roman"/>
                <w:sz w:val="20"/>
                <w:szCs w:val="20"/>
              </w:rPr>
            </w:pPr>
            <w:r>
              <w:rPr>
                <w:rFonts w:ascii="Times New Roman" w:hAnsi="Times New Roman"/>
                <w:sz w:val="20"/>
                <w:szCs w:val="20"/>
              </w:rPr>
              <w:t xml:space="preserve">vecná stránka zodpovedná  vedúca poverená vedením oddelenia ÚKaSP a finančná stránka vedúci oddelenia vnútornej správy  </w:t>
            </w:r>
          </w:p>
          <w:p w:rsidR="00C007E0" w:rsidRPr="00A31153" w:rsidRDefault="00C007E0" w:rsidP="00A9028D">
            <w:pPr>
              <w:spacing w:after="0" w:line="240" w:lineRule="auto"/>
              <w:rPr>
                <w:rFonts w:ascii="Times New Roman" w:hAnsi="Times New Roman"/>
                <w:sz w:val="20"/>
                <w:szCs w:val="20"/>
              </w:rPr>
            </w:pP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4 948,00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4 948,00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4 947,53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4 947,53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99,99</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99,99</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142"/>
        <w:gridCol w:w="94"/>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Včasné overenie úplnosti náležitosti žiadostí  o úver zo ŠFRB a Vládneho programu zatepľovania (VPZ).</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Doba overenia žiadosti v dňoch.</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236" w:type="dxa"/>
            <w:gridSpan w:val="2"/>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4" w:type="dxa"/>
        </w:trPr>
        <w:tc>
          <w:tcPr>
            <w:tcW w:w="9606" w:type="dxa"/>
            <w:gridSpan w:val="5"/>
          </w:tcPr>
          <w:p w:rsidR="00C007E0"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rámci oddelenia stavebného úradu sa zabezpečuje prenesený výkon štátnej správy  agendy rozvoja bývania (ŠFRB) pre mestskú časť Bratislava-Petržalka.</w:t>
            </w:r>
          </w:p>
          <w:p w:rsidR="00C007E0" w:rsidRPr="00E96504" w:rsidRDefault="00C007E0" w:rsidP="00A9028D">
            <w:pPr>
              <w:spacing w:after="0" w:line="240" w:lineRule="auto"/>
              <w:jc w:val="both"/>
              <w:rPr>
                <w:rFonts w:ascii="Times New Roman" w:hAnsi="Times New Roman"/>
                <w:b/>
                <w:bCs/>
                <w:color w:val="000000"/>
                <w:sz w:val="24"/>
                <w:szCs w:val="24"/>
              </w:rPr>
            </w:pPr>
            <w:r w:rsidRPr="00E96504">
              <w:rPr>
                <w:rFonts w:ascii="Times New Roman" w:hAnsi="Times New Roman"/>
                <w:b/>
                <w:bCs/>
                <w:color w:val="000000"/>
                <w:sz w:val="24"/>
                <w:szCs w:val="24"/>
              </w:rPr>
              <w:lastRenderedPageBreak/>
              <w:t>Monitoring:</w:t>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4 947,53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4 948,00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4 947,53 Eur</w:t>
            </w:r>
          </w:p>
        </w:tc>
      </w:tr>
    </w:tbl>
    <w:p w:rsidR="00C007E0" w:rsidRDefault="00C007E0" w:rsidP="00C007E0">
      <w:pPr>
        <w:spacing w:after="0"/>
        <w:rPr>
          <w:rFonts w:ascii="Tahoma" w:hAnsi="Tahoma" w:cs="Tahoma"/>
          <w:sz w:val="20"/>
          <w:szCs w:val="20"/>
        </w:rPr>
      </w:pPr>
    </w:p>
    <w:tbl>
      <w:tblPr>
        <w:tblW w:w="9656" w:type="dxa"/>
        <w:tblLook w:val="04A0" w:firstRow="1" w:lastRow="0" w:firstColumn="1" w:lastColumn="0" w:noHBand="0" w:noVBand="1"/>
      </w:tblPr>
      <w:tblGrid>
        <w:gridCol w:w="2659"/>
        <w:gridCol w:w="6947"/>
        <w:gridCol w:w="50"/>
      </w:tblGrid>
      <w:tr w:rsidR="00C007E0" w:rsidRPr="00CD665C" w:rsidTr="00EE0C0F">
        <w:trPr>
          <w:gridAfter w:val="1"/>
          <w:wAfter w:w="50" w:type="dxa"/>
        </w:trPr>
        <w:tc>
          <w:tcPr>
            <w:tcW w:w="9606" w:type="dxa"/>
            <w:gridSpan w:val="2"/>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cestovné náhrady tuzemsko</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energie, vodné, stočné</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poštové a telekomunikačné služby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dopravné (PHM, servis a údržba, poistenie)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údržba budovy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stravovanie (podľa platných predpisov)</w:t>
            </w:r>
          </w:p>
          <w:p w:rsidR="00C007E0" w:rsidRPr="00CD665C" w:rsidRDefault="00C007E0" w:rsidP="00A9028D">
            <w:pPr>
              <w:spacing w:after="0" w:line="240" w:lineRule="auto"/>
              <w:jc w:val="both"/>
              <w:rPr>
                <w:rFonts w:ascii="Times New Roman" w:hAnsi="Times New Roman"/>
                <w:sz w:val="24"/>
                <w:szCs w:val="24"/>
              </w:rPr>
            </w:pPr>
          </w:p>
        </w:tc>
      </w:tr>
      <w:tr w:rsidR="00C007E0" w:rsidTr="00EE0C0F">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v roku 2020 bolo vo výške 4 948  € z celkom rozpočtovanej čiastky 4 948 t.j. 100 %. Tieto prostriedky boli použité na bežné výdavky pre jedného zamestnanca na úseku Štátneho fondu rozvoja bývania a to na elektrinu, plyn, vodné, stočné, poštové a telekomunikačné služby, všeobecný materiál, PHM, servis a údržba motorového vozidla, údržba budov, priestorov, zariadení a stravovanie.</w:t>
            </w:r>
          </w:p>
          <w:p w:rsidR="00C007E0" w:rsidRDefault="00C007E0" w:rsidP="00A9028D">
            <w:pPr>
              <w:spacing w:after="0" w:line="240" w:lineRule="auto"/>
              <w:jc w:val="both"/>
              <w:rPr>
                <w:rFonts w:ascii="Times New Roman" w:hAnsi="Times New Roman"/>
                <w:sz w:val="24"/>
                <w:szCs w:val="24"/>
              </w:rPr>
            </w:pPr>
          </w:p>
        </w:tc>
      </w:tr>
      <w:tr w:rsidR="00C007E0" w:rsidTr="00EE0C0F">
        <w:tblPrEx>
          <w:tblLook w:val="01E0" w:firstRow="1" w:lastRow="1" w:firstColumn="1" w:lastColumn="1" w:noHBand="0" w:noVBand="0"/>
        </w:tblPrEx>
        <w:trPr>
          <w:trHeight w:val="703"/>
        </w:trPr>
        <w:tc>
          <w:tcPr>
            <w:tcW w:w="2659" w:type="dxa"/>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9</w:t>
            </w:r>
            <w:r w:rsidRPr="00B846B6">
              <w:rPr>
                <w:rFonts w:ascii="Times New Roman" w:hAnsi="Times New Roman"/>
                <w:b/>
                <w:sz w:val="40"/>
                <w:szCs w:val="40"/>
              </w:rPr>
              <w:t xml:space="preserve">: </w:t>
            </w:r>
          </w:p>
        </w:tc>
        <w:tc>
          <w:tcPr>
            <w:tcW w:w="6997" w:type="dxa"/>
            <w:gridSpan w:val="2"/>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Nakladanie s majetkom a bývanie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854 233,00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104 121,00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4 314,00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962 668,00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701 787,45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40 735,00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7 208,91</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749 731,36</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82,15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39,12</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167,11</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77,88</w:t>
            </w:r>
          </w:p>
        </w:tc>
      </w:tr>
    </w:tbl>
    <w:p w:rsidR="00C007E0" w:rsidRDefault="00C007E0" w:rsidP="00C007E0">
      <w:pPr>
        <w:spacing w:after="0" w:line="240" w:lineRule="auto"/>
        <w:ind w:left="708" w:hanging="708"/>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Nakladanie s majetkom a bývanie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962 668,00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749 731,36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Obecné byty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465 620,00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381 406,36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Nebytové priestory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180 850,00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138 990,05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Obnova a údržba majetku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316 198,00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229 334,95 Eur</w:t>
            </w:r>
          </w:p>
        </w:tc>
      </w:tr>
    </w:tbl>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9.1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Obecné byty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 xml:space="preserve">Konaniami vedenými na bytovom oddelení zabezpečovať zníženie počtu neplatičov v obecných bytoch a predchádzať vzniku nových neplatičov a tým zabezpečiť  efektívne  hospodárenie  s bytovým fondom  zvereným mestskej časti </w:t>
            </w:r>
          </w:p>
          <w:p w:rsidR="00C007E0" w:rsidRPr="00850180" w:rsidRDefault="00C007E0" w:rsidP="00A9028D">
            <w:pPr>
              <w:spacing w:before="120" w:after="120" w:line="240" w:lineRule="auto"/>
              <w:jc w:val="both"/>
              <w:rPr>
                <w:rFonts w:ascii="Times New Roman" w:hAnsi="Times New Roman"/>
              </w:rPr>
            </w:pPr>
            <w:r>
              <w:rPr>
                <w:rFonts w:ascii="Times New Roman" w:hAnsi="Times New Roman"/>
              </w:rPr>
              <w:t xml:space="preserve">Bratislava-Petržalka do správy hl. mestom SR Bratislava. </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Vecná a finančná stránka vedúca bytového oddelenia</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lastRenderedPageBreak/>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465 620,00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465 620,00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378 586,82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2 819,54</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381 406,36</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81,31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81,91</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Skvalitnenie bývania v obecných bytoch.</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opravených bytov a údržba  bytového fondu.</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50</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26</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Zabezpečiť úhrady spojené s výkonom  správy  obecných  bytov a úhrady za neplatičov v obecných  bytoch v zmysle zmlúv o výkone správy obecných  bytov uzatvorenou s Bytovým podnikom Petržalka s.r.o.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V zmysle platných právnych predpisov  zabezpečiť údržbu a opravy obecných bytov.</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roku 2020 bola vykonaná údržba a oprava v 26 obecných bytoch. Z dôvodu pandémie COVID-19 nebolo možné stanovený cieľ naplniť.</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465 620,00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378 586,82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2 819,54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naplánované:</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na zabezpečenie úhrad spojených s výkonom správy obecných bytov a úhrad za neplatičov v obecných bytoch   v zmysle Zmlúv o výkone správy obecných bytov uzatvorených s Bytovým podnikom Petržalka s.r.o.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na zabezpečenie údržby a opráv obecných bytov  v zmysle platných právnych predpisov.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na zabezpečenie užívania obecných bytov len na základe súhlasu prenajímateľa.</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na zabezpečenie konania voči neplatičom a neprispôsobivým nájomníkom v súlade s platnými právnymi predpismi.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vo výške 378 587 € boli vyčerpané na zabezpečenie bytového fondu vo vlastníctve alebo správe.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Fond opráv  = 145 745 €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Fond služieb  =179 799 €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údržba obecných bytov  = 2 772 €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opravy obecných bytov  = 6 627 €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úhrady súdnych poplatkov za podané návrhy  =199 €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Špeciálne služby = 41 744 € z toho na: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právne, poradenské, konzultačné služby súvisiace so súdnymi konaniami = 12 000 €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vymáhanie pohľadávok od 01.01.2008  = 14 400 €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 vymáhanie pohľadávok vzniknutých do 31.12.2007  = 15 117,45 €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notárske služby  = 185 €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exekučné služby = 42 €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Finančné výdavky vo výške 2 820 € sú za vrátené zábezpeky.</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9.2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Nebytové priestory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Stabilizovať nájomcov nebytových priestorov, garáží a garážových státí, odpredať tie garáže, ktorých správa nie je pre mestskú časť rentabilná</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majetku,obstarávania a investícií</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180 850,00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180 850,00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138 913,81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76,24</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138 990,05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76,81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76,85</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Dosiahnuť 100 % využitie nebytových priestorov garáží  a garážových státí.</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Nebytové priestory, garáže a garážové státia.</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483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454</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Pr="00001A06"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prostredníctvom referátu správy miestneho majetku plánuje prenájom 173 garáží, 226 garážových státí a 80 nebytových priestorov zverených do správy od hlavného mesta SR a 4 vlastné nebytové priestory a 2 vlastné garážové státia. Za týmto účelom zabezpečí aj v prípade potreby opravu a údržbu priestorov.</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Mestská časť má toho času zverené do správy: 173 garáží, 226 garážových státí a 83 nebytových priestorov. V sledovanom roku sa prenajímajú priestory v počte 454, na prenájom ostatných priestorov, predovšetkým garáží a garážových státí,  sa pravidelne vypisujú obchodné verejné súťaže. V rámci starostlivosti o uvedený majetok boli v sledovanom období čerpané finančné prostriedky predovšetkým na správu a údržbu nebytových priestorov prostredníctvom BPP s.r.o. tiež na opravu dverí a kotla na Gercenovej, opravu dverí a mreže na Fedinovej 4, výmenu kotla na Fedinovej 7.</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180 850,00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138 913,81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76,24 Eur</w:t>
            </w:r>
          </w:p>
        </w:tc>
      </w:tr>
    </w:tbl>
    <w:p w:rsidR="00C007E0" w:rsidRPr="00850180" w:rsidRDefault="00C007E0" w:rsidP="00C007E0">
      <w:pPr>
        <w:spacing w:after="0"/>
        <w:rPr>
          <w:rFonts w:ascii="Times New Roman" w:hAnsi="Times New Roman"/>
          <w:sz w:val="20"/>
          <w:szCs w:val="20"/>
        </w:rPr>
      </w:pPr>
    </w:p>
    <w:tbl>
      <w:tblPr>
        <w:tblW w:w="9656" w:type="dxa"/>
        <w:tblLook w:val="04A0" w:firstRow="1" w:lastRow="0" w:firstColumn="1" w:lastColumn="0" w:noHBand="0" w:noVBand="1"/>
      </w:tblPr>
      <w:tblGrid>
        <w:gridCol w:w="3086"/>
        <w:gridCol w:w="6520"/>
        <w:gridCol w:w="50"/>
      </w:tblGrid>
      <w:tr w:rsidR="00C007E0" w:rsidRPr="00001A06" w:rsidTr="00A9028D">
        <w:trPr>
          <w:gridAfter w:val="1"/>
          <w:wAfter w:w="50" w:type="dxa"/>
        </w:trPr>
        <w:tc>
          <w:tcPr>
            <w:tcW w:w="9606" w:type="dxa"/>
            <w:gridSpan w:val="2"/>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Referát správy majetku v rámci starostlivosti o nebytové priestory, garáže a garážové státia </w:t>
            </w:r>
            <w:r>
              <w:rPr>
                <w:rFonts w:ascii="Times New Roman" w:hAnsi="Times New Roman"/>
                <w:sz w:val="24"/>
                <w:szCs w:val="24"/>
              </w:rPr>
              <w:lastRenderedPageBreak/>
              <w:t xml:space="preserve">plánuje finančné prostriedky na údržbu garáží,  garážových státí a  na ich správu, na  údržbu nebytových priestorov a na ich správu, na údržbu a správu nebytových priestorov na Gercenovej ul.,  na príspevok do fondu opráv iným správcom nebytových priestorov. </w:t>
            </w:r>
          </w:p>
          <w:p w:rsidR="00C007E0" w:rsidRPr="00001A06" w:rsidRDefault="00C007E0" w:rsidP="00EE0C0F">
            <w:pPr>
              <w:spacing w:after="0"/>
              <w:jc w:val="both"/>
              <w:rPr>
                <w:rFonts w:ascii="Times New Roman" w:hAnsi="Times New Roman"/>
                <w:sz w:val="24"/>
                <w:szCs w:val="24"/>
              </w:rPr>
            </w:pPr>
          </w:p>
        </w:tc>
      </w:tr>
      <w:tr w:rsidR="00C007E0" w:rsidTr="00A9028D">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SMM čerpal v roku 2020 finančné prostriedky  vo výške 138 913,81 €  t.j. na 76,81 % - ne plnenie rozpočtu. Boli použité na údržbu a správu budov vlastných ako aj zverených do správy hlavným mestom a na garážové státia. Ďalej boli finančné prostriedky uhrádzané bytovému podniku za voľné nebytové priestory, na správu vlastného majetku, na správu vlastných nebytových priestorov a garážových státí, na výdavky za vypracovanie posudkov. </w:t>
            </w:r>
          </w:p>
          <w:p w:rsidR="00C007E0" w:rsidRDefault="00C007E0" w:rsidP="00A9028D">
            <w:pPr>
              <w:spacing w:after="0" w:line="240" w:lineRule="auto"/>
              <w:jc w:val="both"/>
              <w:rPr>
                <w:rFonts w:ascii="Times New Roman" w:hAnsi="Times New Roman"/>
                <w:sz w:val="24"/>
                <w:szCs w:val="24"/>
              </w:rPr>
            </w:pPr>
          </w:p>
        </w:tc>
      </w:tr>
      <w:tr w:rsidR="00C007E0" w:rsidRPr="00850180" w:rsidTr="00A9028D">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9.3</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Obnova a údržba majetku                                                                             </w:t>
            </w:r>
          </w:p>
        </w:tc>
      </w:tr>
      <w:tr w:rsidR="00C007E0" w:rsidRPr="00850180" w:rsidTr="00A9028D">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Default="00C007E0" w:rsidP="00A9028D">
            <w:pPr>
              <w:spacing w:before="120" w:after="120" w:line="240" w:lineRule="auto"/>
              <w:jc w:val="both"/>
              <w:rPr>
                <w:rFonts w:ascii="Times New Roman" w:hAnsi="Times New Roman"/>
              </w:rPr>
            </w:pPr>
            <w:r>
              <w:rPr>
                <w:rFonts w:ascii="Times New Roman" w:hAnsi="Times New Roman"/>
              </w:rPr>
              <w:t>Zabezpečenie kompletnej evidencie, správy a hospodárneho nakladania so zvereným a vlastným majetkom MČ v prípade nadbytočného majetku jeho odpredaj.</w:t>
            </w:r>
          </w:p>
          <w:p w:rsidR="00C007E0" w:rsidRPr="00850180" w:rsidRDefault="00C007E0" w:rsidP="00A9028D">
            <w:pPr>
              <w:spacing w:before="120" w:after="120" w:line="240" w:lineRule="auto"/>
              <w:jc w:val="both"/>
              <w:rPr>
                <w:rFonts w:ascii="Times New Roman" w:hAnsi="Times New Roman"/>
              </w:rPr>
            </w:pPr>
          </w:p>
        </w:tc>
      </w:tr>
      <w:tr w:rsidR="00C007E0" w:rsidRPr="00850180" w:rsidTr="00A9028D">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vecne a finančne zodpovedný poverený vedúci referátu investičných činností, vedúca referátu správy majetku oddelenia majetku, obstarávania a investícií a vedúca oddelenia projektového riadenia</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207 763,00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104 121,00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4 314,00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316 198,00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184 286,82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40 735,00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4 313,13</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229 334,95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88,70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39,12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99,98</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72,53</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Reagovať na nové výzvy prostriedkov EÚ</w:t>
            </w:r>
          </w:p>
          <w:p w:rsidR="00C007E0" w:rsidRPr="004E3205"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Na základe pripravovaných a novovyhlásených výziev spracovávať projekty, súvisiace s najdôležitejšími problémami, ktoré ovplyvyvňujú MČ Bratislava-Petržalka.</w:t>
            </w:r>
          </w:p>
          <w:p w:rsidR="00C007E0" w:rsidRPr="004E3205" w:rsidRDefault="00C007E0" w:rsidP="00A9028D">
            <w:pPr>
              <w:spacing w:after="0" w:line="240" w:lineRule="auto"/>
              <w:rPr>
                <w:rFonts w:ascii="Tahoma" w:hAnsi="Tahoma" w:cs="Tahoma"/>
                <w:color w:val="000000"/>
                <w:sz w:val="16"/>
                <w:szCs w:val="16"/>
              </w:rPr>
            </w:pP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áno priebežne plnené</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Realizácia nových stavieb</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nových, príp. zrekonštruovaných a zrevitalizovaných stavieb alebo plôch</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5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Realizovať predaj a nájom nehnuteľného majetku v správe, resp. vo vlastníctve MČ na základe rozhodnutia MZ</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projektov pre stavebné povolenie</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odpredaných pozemkov resp.budov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uzatvorených nájomných zmlúv na pozemky a stavby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Obstaranie projektových dokumentácií na plánované projekty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projektových dokumentácií, štúdií a posudkov v rámci podaných, príp. zrealizovaných projektov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Referát správy miestneho majetku chce v rámci hospodárneho nakladania s majetkom realizovať  prenájom nehnuteľností zverených do správy mestskej časti,  zabezpečiť  </w:t>
            </w:r>
            <w:r>
              <w:rPr>
                <w:rFonts w:ascii="Times New Roman" w:hAnsi="Times New Roman"/>
                <w:sz w:val="24"/>
                <w:szCs w:val="24"/>
              </w:rPr>
              <w:lastRenderedPageBreak/>
              <w:t>úhradu nájomného za prenajatý majetok. Formou poistenia majetku zabezpečiť starostlivosť o zverený ako aj vlastný majetok. Taktiež chce zabezpečiť predaj majetku, ktorý sa stal pre mestskú časť nadbytočným.</w:t>
            </w:r>
          </w:p>
          <w:p w:rsidR="00C007E0" w:rsidRDefault="00C007E0" w:rsidP="00A9028D">
            <w:pPr>
              <w:spacing w:after="0"/>
              <w:jc w:val="both"/>
              <w:rPr>
                <w:rFonts w:ascii="Times New Roman" w:hAnsi="Times New Roman"/>
                <w:sz w:val="24"/>
                <w:szCs w:val="24"/>
              </w:rPr>
            </w:pPr>
          </w:p>
          <w:p w:rsidR="00C007E0" w:rsidRDefault="00C007E0" w:rsidP="00A9028D">
            <w:pPr>
              <w:spacing w:after="0"/>
              <w:jc w:val="both"/>
              <w:rPr>
                <w:rFonts w:ascii="Times New Roman" w:hAnsi="Times New Roman"/>
                <w:sz w:val="24"/>
                <w:szCs w:val="24"/>
              </w:rPr>
            </w:pPr>
            <w:r>
              <w:rPr>
                <w:rFonts w:ascii="Times New Roman" w:hAnsi="Times New Roman"/>
                <w:sz w:val="24"/>
                <w:szCs w:val="24"/>
              </w:rPr>
              <w:t>PD SSS (Stacionár Vavilovova)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V roku 2019 OPR podalo žiadosť o nenávratný finančný príspevok na vybudovanie projektu „Denný stacionár pre seniorov na Vavilovovej ulici“. V prípade schválenia projektu bude spolufinancovanie mestskej časti vo výške 34 651 eur. Finančné prostriedky na vyhotovenie PD v rámci predmetného projektu  na roky 2020- 2022 sa nepredpokladá, nakoľko PD bola vyhotovená v roku 2019.</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PD (Šrobárovo námestie)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V roku 2019 OPR komunikovalo s vedením MČ prípadnú realizáciu revitalizácie Šrobárovho námestia. V prípade, že sa vedenie mestskej časti revitalizáciu rozhodne uskutočniť, finančné prostriedky vo výške 50 000 eur na rok 2020 budú určené na vyhotovenie PD.</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Projektová dokumentácia - (nové projekty)</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V rámci návrhu rozpočtu na roky 2020- 2022 OPR plánuje finančné prostriedky vo výške 50 000 eur na prípadne ďalšie vyhotovenia PD podľa vyhlásených výziev na príslušné roky.</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RIČ - Obstarala sa štúdia na revitalizáciu Šrobárovho námestia a námestia republiky.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Rozpočet bol ďalej navýšený pre obstaranie PD na opravu systémových porúch na bytovom dome M. Medveďovej. PD sa vysúťažila, ale odovzdaná bola v 1.2021.</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Referát správy miestneho majetku v sledovanom období zabezpečoval na základe zmlúv prevádzku zariadení v prečerpávacej stanici Chorvátske  rameno, servis, opravu a údržbu osobného  výťahu  na  Petržalskej   železničnej  stanici, údržbu a opravu mreže na železničnej stanici, zabezpečoval úhradu nájomného za pozemky vo vlastníctve Incheby, a.s. pod Petržalským korzom, nájomné za pozemok na Kopčianskej ul. spoločnosti ACORD a Železnici SR za cyklotrasy,  tiež nájomné za prenajatý objekt na Ondreja &amp;śtefanka od ZSE, služby- čistenie Graffity v podchode na železničnej stanici Petržalka,  služby spojené so starostlivosťou o majetok,  poistenie nehnuteľného a hnuteľného majetku vo vlastníctve a v správe mestskej časti, taktiež zabezpečoval plnenie finančných podmienok z lizingových zmlúv. V roku 2020 zabezpečil nákup zariadenia do kuchýň v bytoch na Ondreja Štefanka 2 a zabezpečil kúpu objektu na MH SR taktiež na ulici Ondreja Štefanka. Okrem toho boli zabezpečené znalecké posudky na objekt ZSE.</w:t>
            </w:r>
          </w:p>
          <w:p w:rsidR="00C007E0" w:rsidRDefault="00C007E0" w:rsidP="00A9028D">
            <w:pPr>
              <w:spacing w:after="0" w:line="240" w:lineRule="auto"/>
              <w:jc w:val="both"/>
              <w:rPr>
                <w:rFonts w:ascii="Times New Roman" w:hAnsi="Times New Roman"/>
                <w:sz w:val="24"/>
                <w:szCs w:val="24"/>
              </w:rPr>
            </w:pP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OPR reaguje na vyhlásené výzvy a podáva pravidelné informácie vedeniu MČ.</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Projekt Vybudovanie denného stacionáru pre seniorov na Vavilovovej ulici,  bol zrušený.</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RSVP v spolupráci s OPR realizovali demontáž a montáž herných prvkov na 20 VDI.</w:t>
            </w:r>
          </w:p>
          <w:p w:rsidR="00C007E0" w:rsidRPr="00404830" w:rsidRDefault="00C007E0" w:rsidP="00A9028D">
            <w:pPr>
              <w:spacing w:after="0" w:line="240" w:lineRule="auto"/>
              <w:jc w:val="both"/>
              <w:rPr>
                <w:rFonts w:ascii="Times New Roman" w:hAnsi="Times New Roman"/>
                <w:sz w:val="24"/>
                <w:szCs w:val="24"/>
              </w:rPr>
            </w:pP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207 763,00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184 286,82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4 314,00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4 313,13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104 121,00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40 735,00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Referát správy miestneho majetku plánuje  čerpať finančné prostriedky na servis údržbu a  opravu  osobného výťahu  na petržalskej  železničnej stanici,  na vyhotovenie  geometrických </w:t>
            </w:r>
            <w:r>
              <w:rPr>
                <w:rFonts w:ascii="Times New Roman" w:hAnsi="Times New Roman"/>
                <w:sz w:val="24"/>
                <w:szCs w:val="24"/>
              </w:rPr>
              <w:lastRenderedPageBreak/>
              <w:t>plánov, ktoré budú slúžiť ako  podklad k zapísaniu  vlastníctva  nehnuteľností do katastra nehnuteľností,  na  úhradu poplatkov v prípade účasti na súdnych sporoch mestskej časti voči dlžníkom (neplatenie nájomného za pozemky, budovy), na vypracovanie znaleckých posudkov vo veciach ocenenia nehnuteľností v k.ú. Petržalka pre účely odpredaja, na úhradu   nájomného za pozemky vo vlastníctve Incheby, a.s. pod Petržalským korzom , nájomné za pozemok- stavebný dvor Revitalizácia Vlasteneckého nám., na energiu a údržbu prečerpávacej stanice Chorvátske rameno, na údržbu budov v správe RSMM  . V rozpočte sú zahrnuté aj výdavky na prenájom budovy ZSE na ulici Ondreja Štefanku.</w:t>
            </w:r>
          </w:p>
          <w:p w:rsidR="00C007E0" w:rsidRPr="00001A06" w:rsidRDefault="00C007E0" w:rsidP="00EE0C0F">
            <w:pPr>
              <w:spacing w:after="0"/>
              <w:jc w:val="both"/>
              <w:rPr>
                <w:rFonts w:ascii="Times New Roman" w:hAnsi="Times New Roman"/>
                <w:sz w:val="24"/>
                <w:szCs w:val="24"/>
              </w:rPr>
            </w:pPr>
            <w:r>
              <w:rPr>
                <w:rFonts w:ascii="Times New Roman" w:hAnsi="Times New Roman"/>
                <w:sz w:val="24"/>
                <w:szCs w:val="24"/>
              </w:rPr>
              <w:t xml:space="preserve">Kapitálové výdavky sú plánované na realizáciu projektu Stacionár Vavilovova a ďalšie projekty podľa vyhlásených výziev.  </w:t>
            </w:r>
          </w:p>
        </w:tc>
      </w:tr>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1. OPR podalo na základe výzvy podpredsedníčky vlády zásobník projektov na prípravu zelenej, digitálnej a odolnej obnovy hospodárstva (REACT-EÚ), ktorý bude schvaľovaný za SR.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 OPR podalo 3 projekty na národné projekty MPC k Národnému projektu Pomáhajúce profesie v edukácií detí a žiakov PoP II.</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Projekt Vybudovanie denného stacionáru Vavilovova bol zrušený zo strany MPaRV SR. </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SMM čerpal v roku 2020 bežné výdavky vo výške 184 286,82€ t.j. na 88,70 %-né plnenie rozpočtu.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Boli použité na úhradu za energie, vodné, stočné ako aj údržbu zariadenia prečerpávacej stanice na Chorvátskom ramene. Ďalšie výdavky boli použité na servis, opravu a údržbu osobného výťahu na Petržalskej železničnej stanici, platby za odstránenie grafitov na fasáde objektu podchodu na železničnej stanici Petržalka, za nájomné za pozemky pod Petržalským korzom spoločnosti Incheba, a.s., na nájomné za pozemky na Kopčianskej ulici, na opravy a údržbu spravovaného majetku .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investičných činností pri obnove a údržbe majetku vyčerpal Kapitálové výdavky v sume 18 500,- Eur. Na Rozvoj Šrobárovho námestia bola MČ poskytnutá dotácia v hodnote 200 000 €. Z tejto dotácie sa v roku 2020 rozpočtovali finančné prostriedky v hodnote 4 000 €. Tie boli využité na úhradu štúdie   Rozvoja Šrobárovho námestia vo výške 4 200,- Eur.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Participatívny prieskumu na Námestie Republiky vo výške 14 300,- Eur.</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Rozpočet bol ďalej navýšený pre obstaranie PD na opravu systémových porúch na bytovom dome M. Medveďovej. PD sa vysúťažila, ale odovzdaná bola v 1.2021.</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 w:rsidR="00C007E0" w:rsidRDefault="00C007E0" w:rsidP="00C007E0"/>
    <w:p w:rsidR="00C007E0" w:rsidRDefault="00C007E0" w:rsidP="00C007E0"/>
    <w:p w:rsidR="00C007E0" w:rsidRDefault="00C007E0" w:rsidP="00C007E0"/>
    <w:p w:rsidR="00C007E0" w:rsidRDefault="00C007E0" w:rsidP="00C007E0"/>
    <w:p w:rsidR="00C007E0" w:rsidRDefault="00C007E0" w:rsidP="00C007E0"/>
    <w:p w:rsidR="00C007E0" w:rsidRDefault="00C007E0"/>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10</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Sociálna pomoc a sociálne služby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2 317 842,00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2 331 842,00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2 169 716,25</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2 169 716,25</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93,61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93,05</w:t>
            </w:r>
          </w:p>
        </w:tc>
      </w:tr>
    </w:tbl>
    <w:p w:rsidR="00C007E0" w:rsidRDefault="00C007E0" w:rsidP="00C007E0">
      <w:pPr>
        <w:spacing w:after="0" w:line="240" w:lineRule="auto"/>
        <w:ind w:left="708" w:hanging="708"/>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Sociálna pomoc a sociálne služby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2 331 842,00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2 169 716,25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Starostlivosť o seniorov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102 915,00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59 134,95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Starostlivosť o rodinu a deti</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16 920,00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Poskytovanie dávok sociálnej pomoci</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44 100,00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36 883,00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Pochovávanie občanov</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4 945,29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Prenesený výkon št. správy v sociálnej oblasti</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368 786,00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321 721,04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Stredisko sociálnych služieb</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1 757 041,00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1 725 806,17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Sociálne služby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4 305,80 Eur</w:t>
            </w:r>
          </w:p>
        </w:tc>
      </w:tr>
    </w:tbl>
    <w:p w:rsidR="00C007E0" w:rsidRDefault="00C007E0" w:rsidP="00C007E0">
      <w:pPr>
        <w:spacing w:after="0"/>
        <w:rPr>
          <w:rFonts w:ascii="Courier New" w:hAnsi="Courier New" w:cs="Courier New"/>
          <w:b/>
          <w:sz w:val="20"/>
          <w:szCs w:val="20"/>
        </w:rPr>
      </w:pPr>
    </w:p>
    <w:p w:rsidR="00EE0C0F" w:rsidRDefault="00EE0C0F" w:rsidP="00C007E0">
      <w:pPr>
        <w:spacing w:after="0"/>
        <w:rPr>
          <w:rFonts w:ascii="Courier New" w:hAnsi="Courier New" w:cs="Courier New"/>
          <w:b/>
          <w:sz w:val="20"/>
          <w:szCs w:val="20"/>
        </w:rPr>
      </w:pPr>
    </w:p>
    <w:p w:rsidR="00EE0C0F" w:rsidRDefault="00EE0C0F"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seniorov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Starostlivosť o poberateľov starobného a invalidného dôchodku.</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102 915,00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102 915,00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59 134,95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59 134,95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57,46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57,46</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kultúrno-spoločenských podujatí pre členov Denných centier v zriaďovateľskej pôsobnosti mestskej časti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50"/>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podmienky pre možnosti spoločenskej realizácie dôchodcov a stravovania dôchodcov.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členov v denných centrách</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350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stravníkov(dôchodcov).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360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170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2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stretnutí jubilantov.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lastRenderedPageBreak/>
              <w:t xml:space="preserve">Komentár : </w:t>
            </w:r>
            <w:r w:rsidRPr="00001A06">
              <w:rPr>
                <w:rFonts w:ascii="Times New Roman" w:hAnsi="Times New Roman"/>
                <w:sz w:val="24"/>
                <w:szCs w:val="24"/>
              </w:rPr>
              <w:t xml:space="preserve">  </w:t>
            </w:r>
            <w:r>
              <w:rPr>
                <w:rFonts w:ascii="Times New Roman" w:hAnsi="Times New Roman"/>
                <w:sz w:val="24"/>
                <w:szCs w:val="24"/>
              </w:rPr>
              <w:t xml:space="preserve">V súčasnosti majú občania - seniori k dispozícií 6 denných centier. Rozložením denných centier do jednotlivých lokalít sme zabezpečili pokrytie územia Petržalky. V podprograme sú naplánované fin. prostriedky aj na  údržbu a energie pre DC.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Taktiež sú naplánované finančné prostriedky na príspevky pre spoločné stravovanie seniorov o ktoré majú záujem a  majú možnosť si vybrať zo  4 typov obedov: racionálny, žlčníkový, diabetický a zeleninový.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Počas roka mestská časť organizuje slávnostné stretnutie jubilantov našej mestskej časti, kde im je podávaný slávnostný obed, malý darček a kultúrny program.</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Akcie organizované počas roka: 2x Kvapka krvi, Seniorfest, rôzne besedy a školenia, Kreslo pre hosťa, folklórne slávnosti v SR, Jablkofest, Vianočná  večera.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V tomto podprograme sú naplánované fin. prostriedky aj na príspevok na zriadenie tiesňového volania. </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Činnosť 6 denných centier na území Petržalky funguje v skrátenom režime - Pandémia COOVID – 19. V období prázdnin sa zrealizovalo aspoň športové podujatie po jednotlivých denných centrách. Potom bola opätovne vyhlásená mimoriadna situácia  (pandémia spôsobená novým koronavírusom (covid-19) a súvisiacimi preventívnymi opatreniami ( zákaz vychádzania) a nemohli sa konať žiadne akcie. V období 07-12 2020 evidujeme 195 stravníkov (dôchodcov) s príspevkom na stravovanie. Stretnutia jubilantov sa v období 07-12 2020 nekonali vzhľadom na mimoriadnu situáciu vyhlásenú vládou SR (pandémia spôsobená novým koronavírusom (covid-19)) a súvisiace preventívne opatrenia .</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102 915,00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59 134,95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naplánované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úhrady prevádzkových nákladov pre Denne centrá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príspevky na stravu pre seniorov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stretnutie jubilantov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príspevok na asistenčnú službu - náramok pre tiesňové volanie  " Asociácia Samaritán"</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Slabšie plnenie rozpočtu je spôsobené pandémiou korona vírusu, činnosť DC bola na začiatku marca do konca roka pozastavená, len v letných mesiacov  sa začala rozbiehať ( v obmedzenom režime) od júna 2020, v septembri sa opäť sprísnili pravidlá a činnosť DC sa pozastavila.</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 toho istého dôvodu sa nekonali stretnutia jubilantov.</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Počet stravníkov sa ustálil na 175.  Z dôvodu korona krízy sme museli pristúpiť  k nákupu jednorázových obalov na jedlo z dôvodu nariadenia hl. hygienika.</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Pr>
        <w:sectPr w:rsidR="00C007E0" w:rsidSect="00A9028D">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10.2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rodinu a deti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Starostlivosť o rodiny s deťmi v sociálnej núdzi.</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 vedúca OŠ</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30 000,00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30 000,00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16 920,00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16 920,00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56,40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56,40</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Nenávratný príspevok pre rodiča na dieťa v súkromnej MŠ</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poskytnutých príspevkov</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39</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akcie pre deti zo sociálne slabších rodín.</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Stretnutie s Mikulášom.</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sociálnych a školských zariadení v našej mestskej časti, ktoré navštívi Mikuláš.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Akcia pri príležitosti MDD</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9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Akcie v rámci Mostu generácií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Mestská časť organizuje akcie: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na podporu rodinného života z málo podnetného prostredia alebo zo sociálne slabších rodín,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prepájanie generácií ( to znamená rodiny s deťmi so seniormi z denných centier),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poskytovanie nenávratného príspevku pre rodičov detí, ktoré navštevujú súkromnú MŠ.</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Kvôli COVID -19 sa žiadna akcia nekonala.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1. polroku sme vyplatili nenávratný príspevok 18 rodičom na 19 detí, v 2. polroku 19 rodičom pre 21 detí v súkromnej MŠ vo výške 90 € mesačne.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rámci celého roka sme nemohli pre pandémiu korona krízy zorganizovať ani jednu akciu pre deti zo sociálne slabších rodín.</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decembri  sme nemohli z toho istého dôvodu navštíviť školské, ani sociálne zariadenie .</w:t>
            </w:r>
          </w:p>
          <w:p w:rsidR="00C007E0" w:rsidRPr="00404830" w:rsidRDefault="00C007E0" w:rsidP="00A9028D">
            <w:pPr>
              <w:spacing w:after="0" w:line="240" w:lineRule="auto"/>
              <w:jc w:val="both"/>
              <w:rPr>
                <w:rFonts w:ascii="Times New Roman" w:hAnsi="Times New Roman"/>
                <w:sz w:val="24"/>
                <w:szCs w:val="24"/>
              </w:rPr>
            </w:pP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16 920,00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naplánované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akcie pre deti k MDD  ( kultúrne a športové dni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stretnutie s Mikulášom</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Za oddelenie školstva: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poskytovanie nenávratného príspevku pre rodičov detí, ktoré navštevujú súkromnú MŠ.</w:t>
            </w:r>
          </w:p>
          <w:p w:rsidR="00C007E0" w:rsidRDefault="00C007E0" w:rsidP="00A9028D">
            <w:pPr>
              <w:spacing w:after="0"/>
              <w:jc w:val="both"/>
              <w:rPr>
                <w:rFonts w:ascii="Times New Roman" w:hAnsi="Times New Roman"/>
                <w:sz w:val="24"/>
                <w:szCs w:val="24"/>
              </w:rPr>
            </w:pPr>
          </w:p>
          <w:p w:rsidR="00C007E0" w:rsidRPr="00001A06" w:rsidRDefault="00C007E0" w:rsidP="00A9028D">
            <w:pPr>
              <w:spacing w:after="0"/>
              <w:jc w:val="both"/>
              <w:rPr>
                <w:rFonts w:ascii="Times New Roman" w:hAnsi="Times New Roman"/>
                <w:sz w:val="24"/>
                <w:szCs w:val="24"/>
              </w:rPr>
            </w:pP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Plánované aktivity na rok 2020 sa vzhľadom k mimoriadnej situácii( pandemia Covid-19) nekonali.</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Nenávratný príspevok na vzdelávanie detí sa v priebehu rola poskytol 40 deťom ( 19 - 1. polrok, 21 - 2. polrok).</w:t>
            </w: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10.3</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Poskytovanie dávok sociálnej pomoci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Pomoc jednotlivcom a rodinám v období sociálnej a hmotnej núdzi.</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44 100,00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44 100,00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36 883,00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36 883,00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83,63</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83,63</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735"/>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finančnú alebo vecnú pomoc na zmiernenie sociálnej núdze pre rodiny s nezaopatrenými  deťmi, pre starobných a invalidných dôchodcov, pre osamelých a neprispôsobivých občanov.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Poskytnutie finančnej dávky rodinám s nezaopatrenými deťmi.</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36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Poskytnutie dávok JPD v zmysle zákona č.417/2013 Z. z. o pomoci v hmotnej núdzi a o zmene a doplnení niektorých zákonov.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čiastočné plnenie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Poskytnutie finančnej dávky pre dôchodcov.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Poskytnutie finančnej dávky pre osamelých a neprispôsobivých občanov.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poskytnutá</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9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klientov využívajúcich služby projektu Sociálna výdajňa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130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poskytuje finančnú alebo vecnú pomoc pre obyvateľov Petržalky a to pre: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a)  invalidných a starobných poberateľov dôchodkov,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b)  osamelých občanov,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c)  občanov bez prístrešia,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d) rodiny v čase náhlej núdze.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V tomto podprograme sú plánované finančné prostriedky aj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a)  úhradu nákladov za prevádzku sociálnej výdajne,</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b)  kompenzáciu cestovných lístkov pre rodičov, ktorí majú deti umiestnené v centrách (DD).</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Z tejto položky je zabezpečovaná činnosť sociálnej výdajne, kde sa občanom Petržalky poskytujú základné potraviny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Sociálna výpomoc bola priebežne vyplatená starobným dôchodcom - 67, invalidným dôchodcom - 30, osamelým občanom - 111, a rodinám s nezaopatrenými deťmi- 141. Výška príspevku je </w:t>
            </w:r>
            <w:r>
              <w:rPr>
                <w:rFonts w:ascii="Times New Roman" w:hAnsi="Times New Roman"/>
                <w:sz w:val="24"/>
                <w:szCs w:val="24"/>
              </w:rPr>
              <w:lastRenderedPageBreak/>
              <w:t>posudzovaná individuálne. Najčastejšou formou poskytnutia je sociálny a zdravotný kupón.</w:t>
            </w:r>
          </w:p>
          <w:p w:rsidR="00C007E0" w:rsidRPr="00404830" w:rsidRDefault="00C007E0" w:rsidP="00EE0C0F">
            <w:pPr>
              <w:spacing w:after="0" w:line="240" w:lineRule="auto"/>
              <w:jc w:val="both"/>
              <w:rPr>
                <w:rFonts w:ascii="Times New Roman" w:hAnsi="Times New Roman"/>
                <w:sz w:val="24"/>
                <w:szCs w:val="24"/>
              </w:rPr>
            </w:pPr>
            <w:r>
              <w:rPr>
                <w:rFonts w:ascii="Times New Roman" w:hAnsi="Times New Roman"/>
                <w:sz w:val="24"/>
                <w:szCs w:val="24"/>
              </w:rPr>
              <w:t>Počet klientov využívajúcich služby projektu Sociálna výdajňa bolo 54</w:t>
            </w:r>
            <w:r w:rsidR="00EE0C0F">
              <w:rPr>
                <w:rFonts w:ascii="Times New Roman" w:hAnsi="Times New Roman"/>
                <w:sz w:val="24"/>
                <w:szCs w:val="24"/>
              </w:rPr>
              <w:t>.</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10.3</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44 100,00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36 883,00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naplánované pre: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invalidných a starobných dôchodcov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občanov bez domova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pre rodiny v čase náhlej núdze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na úhradu nákladov za prevádzku sociálnej výdajne</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za cestovné lístky pre rodičov detí, ktoré sú umiestnené v centrách  </w:t>
            </w:r>
          </w:p>
        </w:tc>
      </w:tr>
    </w:tbl>
    <w:p w:rsidR="00C007E0" w:rsidRPr="007A3AF4" w:rsidRDefault="00C007E0" w:rsidP="00C007E0">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A9028D">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Peňažné prostriedky boli použité na chod sociálnej výdajne.</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349 občanom a rodinám bola poskytnutá sociálna výpomoc, najmä formou poskytnutia sociálnych a zdravotných kupónov, poskytnutím nákupu v sociálnej výdajni.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Čerpanie je nižšie aj z dôvodu prenosu sociálnych a zdravotných kupónov, zakúpených v roku 2019 v celkovej hodnote 4 205,00 €</w:t>
            </w:r>
          </w:p>
          <w:p w:rsidR="00EE0C0F" w:rsidRDefault="00EE0C0F" w:rsidP="00A9028D">
            <w:pPr>
              <w:spacing w:after="0" w:line="240" w:lineRule="auto"/>
              <w:jc w:val="both"/>
              <w:rPr>
                <w:rFonts w:ascii="Times New Roman" w:hAnsi="Times New Roman"/>
                <w:sz w:val="24"/>
                <w:szCs w:val="24"/>
              </w:rPr>
            </w:pPr>
          </w:p>
        </w:tc>
      </w:tr>
      <w:tr w:rsidR="00C007E0" w:rsidRPr="00850180" w:rsidTr="00A9028D">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10.4</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Pochovávanie občanov                                                                                </w:t>
            </w:r>
          </w:p>
        </w:tc>
      </w:tr>
      <w:tr w:rsidR="00C007E0" w:rsidRPr="00850180" w:rsidTr="00A9028D">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Vykonávanie povinnosti obci ( MČ ) zabezpečiť dôstojné pochovávanie občanov podľa zákona č. 131/2010 Z. z..</w:t>
            </w:r>
          </w:p>
        </w:tc>
      </w:tr>
      <w:tr w:rsidR="00C007E0" w:rsidRPr="00850180" w:rsidTr="00A9028D">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11 000,00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4 945,29</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4 945,29</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44,96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44,96</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pochovanie občanov, ktorí zomreli na území našej mestskej časti, ktorí nemajú rodinných príslušníkov, ako aj cudzích a neznámych občanov.</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Sociálne pohreby podľa zákona.</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Podľa § 30  zákona č. 131/2010 Z. z. o pohrebníctve v znení neskorších predpisov je mestská časť povinná zabezpečiť pochovanie ak nikto do 96 hodín od úmrtia nezabezpečí pochovanie alebo ak sa nezistila totožnosť mŕtveho do siedmich dní od úmrtia. </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EE0C0F">
        <w:trPr>
          <w:trHeight w:val="736"/>
        </w:trPr>
        <w:tc>
          <w:tcPr>
            <w:tcW w:w="9606" w:type="dxa"/>
          </w:tcPr>
          <w:p w:rsidR="00C007E0" w:rsidRPr="00404830" w:rsidRDefault="00C007E0" w:rsidP="00EE0C0F">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roku 2020 sme zabezpečili 23 kremácii, jeden pohreb do zeme na príkaz OP. V 5 prípadoch sa nám finančné prostriedky vrátili od príbuzných.</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10.4</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11 000,00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4 945,29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Finančné prostriedky sú určené na sociálne pohreby v zmysle zákona č. 131/2010 Z.z.</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K 31.12. 2020 sme zabezpečili 24 pohrebov, z toho nám dodatočne 5 príbuzní náklady vrátili, čím sa znížilo čerpanie</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o  1 276,49 €</w:t>
            </w: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10.5</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Prenesený výkon št. správy v sociálnej oblasti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Mestská časť zabezpečuje využitie finančných prostriedkov podľa  príslušnej legislatívy.</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368 786,00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368 786,00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321 721,04</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321 721,04</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87,24</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87,24</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Výkon funkcie náhradného príjemcu PnD alebo RP</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detí</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413"/>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Vyplácanie štátnych sociálnych dávok.</w:t>
            </w:r>
          </w:p>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Výkon osobitného príjemcu.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03"/>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Zabezpečiť pre deti dotáciu na školské potreby.</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02"/>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Zabezpečiť pre deti dotáciu na stravu.</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zabezpečuje: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a) využitie prídavkov na dieťa v prospech detí</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MČ môže byť náhradným príjemcom prídavku na dieťa a to:</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1. škola podá oznámenie o záškoláctve,</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2. je nedostatočná starostlivosť o dieťa zo strany rodiča,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3. dieťa spácha priestupok,</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lastRenderedPageBreak/>
              <w:t xml:space="preserve">        4. preklenutie obdobia do vydania právoplatného rozhodnutia o zverení dieťaťa.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b) zabezpečuje dotácie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1. na školské potreby,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2. na stravu.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Finančné prostriedky sú ÚPSVaR SR.</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Náhradného príjemcu prídavku pre deti mestská časť vykonáva pre 71 detí. Počet k 31.12.2020 klesol na 50 deti.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Pokles detí je spôsobený uzavretím škôl pre pandémiu.</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 príspevok na školské potreby nepožiadal ani jeden rodič.</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Príspevok na stravu sa poskytuje vo výške 1,20 € pre všetky deti - predškolákov v MŠ a pre všetkých žiakov ZŠ</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Príspevok na diétne stravovanie žiakov ZŠ poskytujeme na základe žiadosti rodiča a potvrdenia od odborného lekára pre 51  detí a pre predškolákov v MŠ pre 20 detí</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10.5</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368 786,00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321 721,04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EE0C0F">
            <w:pPr>
              <w:spacing w:after="0"/>
              <w:jc w:val="both"/>
              <w:rPr>
                <w:rFonts w:ascii="Times New Roman" w:hAnsi="Times New Roman"/>
                <w:sz w:val="24"/>
                <w:szCs w:val="24"/>
              </w:rPr>
            </w:pPr>
            <w:r>
              <w:rPr>
                <w:rFonts w:ascii="Times New Roman" w:hAnsi="Times New Roman"/>
                <w:sz w:val="24"/>
                <w:szCs w:val="24"/>
              </w:rPr>
              <w:t xml:space="preserve">Plánované finančne prostriedky vo výške 100 000 Eur je príspevok na stravu pre deti v MŠ a ZŠ (dotácia) .  Finančné prostriedky vo výške 10 500 Eur sú poskytované z ÚPSVaR.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rámci preneseného výkonu zabezpečujeme dotáciu na stravu: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II. polroku sme mesačne uhrádzali stravu pre základné školy a pre  materské školy v budovách ZŠ.</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Pre ostatné MŠ a pre cudzie školy sme príspevok na II. polrok zaslali na ich účet.</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Čerpanie bolo nižšie vzhľadom k uzatvoreniu ZŠ a MŠ.</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rámci osobitného príjemcu PnD sme rodičom vyplatili sumu 10084,44 €.</w:t>
            </w: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10.6</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Stredisko sociálnych služieb                                                                        </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1 743 041,00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14 000,00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1 757 041,00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1 725 806,17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1 725 806,17</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99,01</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98,22</w:t>
            </w:r>
          </w:p>
        </w:tc>
      </w:tr>
    </w:tbl>
    <w:p w:rsidR="00C007E0" w:rsidRDefault="00C007E0" w:rsidP="00C007E0">
      <w:pPr>
        <w:spacing w:after="0" w:line="240" w:lineRule="auto"/>
        <w:ind w:left="708" w:hanging="708"/>
        <w:rPr>
          <w:rFonts w:ascii="Times New Roman" w:hAnsi="Times New Roman"/>
          <w:b/>
          <w:sz w:val="24"/>
          <w:szCs w:val="24"/>
        </w:rPr>
      </w:pPr>
    </w:p>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Stredisko sociálnych služieb</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1 757 041,00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1 725 806,17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Zariadenie sociálnych služieb</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1 533 206,00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1 518 417,94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Správa Strediska sociálnych služieb</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223 835,00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207 388,23 Eur</w:t>
            </w:r>
          </w:p>
        </w:tc>
      </w:tr>
    </w:tbl>
    <w:p w:rsidR="00C007E0" w:rsidRPr="00850180" w:rsidRDefault="00C007E0" w:rsidP="00C007E0">
      <w:pPr>
        <w:spacing w:after="0"/>
        <w:rPr>
          <w:rFonts w:ascii="Times New Roman" w:hAnsi="Times New Roman"/>
          <w:sz w:val="20"/>
          <w:szCs w:val="20"/>
        </w:rPr>
      </w:pPr>
    </w:p>
    <w:tbl>
      <w:tblPr>
        <w:tblW w:w="5172" w:type="pct"/>
        <w:shd w:val="clear" w:color="auto" w:fill="C6D9F1"/>
        <w:tblLook w:val="01E0" w:firstRow="1" w:lastRow="1" w:firstColumn="1" w:lastColumn="1" w:noHBand="0" w:noVBand="0"/>
      </w:tblPr>
      <w:tblGrid>
        <w:gridCol w:w="2519"/>
        <w:gridCol w:w="7089"/>
      </w:tblGrid>
      <w:tr w:rsidR="00C007E0" w:rsidTr="00A9028D">
        <w:trPr>
          <w:trHeight w:val="661"/>
        </w:trPr>
        <w:tc>
          <w:tcPr>
            <w:tcW w:w="1311"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10.6.1</w:t>
            </w:r>
            <w:r w:rsidRPr="00A31153">
              <w:rPr>
                <w:rFonts w:ascii="Times New Roman" w:hAnsi="Times New Roman"/>
                <w:b/>
                <w:sz w:val="32"/>
                <w:szCs w:val="32"/>
              </w:rPr>
              <w:t xml:space="preserve">:  </w:t>
            </w:r>
          </w:p>
        </w:tc>
        <w:tc>
          <w:tcPr>
            <w:tcW w:w="3689" w:type="pct"/>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Zariadenie sociálnych služieb                                                                       </w:t>
            </w:r>
          </w:p>
        </w:tc>
      </w:tr>
      <w:tr w:rsidR="00C007E0" w:rsidTr="00A9028D">
        <w:tblPrEx>
          <w:shd w:val="clear" w:color="auto" w:fill="auto"/>
          <w:tblLook w:val="04A0" w:firstRow="1" w:lastRow="0" w:firstColumn="1" w:lastColumn="0" w:noHBand="0" w:noVBand="1"/>
        </w:tblPrEx>
        <w:tc>
          <w:tcPr>
            <w:tcW w:w="1311" w:type="pct"/>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riaditeľka SSSP</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1 533 206,00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1 533 206,00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1 518 417,94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1 518 417,94</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99,04</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99,04</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Zariadenie núdzového bývania.</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Využiteľnosť lôžka.</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90%</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85,20%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Zariadenie opatrovateľskej služby.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Využiteľnosť lôžka ZOS Vavilovova 18.</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95 %</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86,31%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Využiteľnosť lôžka  ZOS Mlynarovičova 23.</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95 %</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Opatrovateľská služba v domácnosti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klientov.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170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Útulok - pre matky s deťmi</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Využiteľnosť lôžka.</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87,60%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Vzdelávanie pracovníkov v jednotlivých úsekoch Strediska.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Supervízia podľa zákona o soc. službách - počet zamestnancov.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70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Prepravná služba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výjazdov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550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125</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Na zabezpečenie kvalitného poskytovania starostlivosti klientom Strediska a zákonného a kvalitného plnenia úloh na úseku soc. služieb je potreba vzdelávania, zdokonaľovania a dopĺňania vedomostí a zručností pracovníkov Strediska podľa zákona č. 219/2014 Z. z. o  sociálnej práci a o podmienkach na výkon odborných činností. Vo výdavkoch na rok 2020 sú zahrnuté finančné prostriedky na vzdelávanie podľa Plánu vzdelávania pracovníkov na rok 2020 podľa jednotlivých úsekoch a pracovných pozícií.</w:t>
            </w: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ab/>
              <w:t xml:space="preserve">počet klientov poskytovaným OS v domácnosti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roku  2020  prostredníctvom opatrovateľskej služby v domácnosti bola poskytnutá sociálna služba  u 220 klientov v ich prirodzenom domácom prostredí z toho donáška obedov do domácnosti 104 donáška obeda s rozšírenými úkonmi opatrovateľskej služby 65 klientom a samostatné úkony 51 klientom.   Donáška obeda sa vykonáva tromi autami opatrovateľskej služby  z dôvodu  limitovaného času  úschovy teplého jedla v obedároch, podľa vyhlášky verejného zdravotníctva nakoľko  denne sa rozvezie  100- 110 obedov do domácnosti občana. Práca opatrovateliek a vodičov  v čase pandémie bola náročná, zaťažujúca  a problematická . Počas pandémie sa zvýšili   náklady  na dezinfekčné prostriedky, ochranné   pomôcky ako sú rukavice, plášte , rúška a respirátory.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využiteľnosť lôžka v DpRaD - ZNB, Útulok pre matky s deťmi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ü</w:t>
            </w:r>
            <w:r>
              <w:rPr>
                <w:rFonts w:ascii="Times New Roman" w:hAnsi="Times New Roman"/>
                <w:sz w:val="24"/>
                <w:szCs w:val="24"/>
              </w:rPr>
              <w:tab/>
              <w:t>V zariadení núdzového bývania s kapacitou 7 lôžok sa poskytla v roku 2020 sociálna služba 13 klientom  z toho 6 matkám a 8 deťom obložnosť naplnená na 85,20%.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V zariadení útulku s kapacitou 11 lôžok sa poskytla v prvom polroku 2020 sociálna služba 28 klientom z toho 13 matkám 15 deťom, obložnosť naplnená na 87,60%.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Stredisko svoju  sociálnu službu počas pandémie  do mája 2020 zameriavalo hlavne  dodržiavanie epidemiologických opatrení  a vytváraní kľudného a bezpečného prostredia </w:t>
            </w:r>
            <w:r>
              <w:rPr>
                <w:rFonts w:ascii="Times New Roman" w:hAnsi="Times New Roman"/>
                <w:sz w:val="24"/>
                <w:szCs w:val="24"/>
              </w:rPr>
              <w:lastRenderedPageBreak/>
              <w:t>klientom.  Zníženie stavu  poskytovanej služby  Stredisko bolo nútene z dôvodu vytvorenia karanténnych priestorov pre pracovníkov zariadenia opatrovateľskej služby v prípade vyhlásenej karantény.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Vzdelávanie pracovníkov na jednotlivých úsekoch Strediska: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 komunikácia s klientom,</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 supervízia individuálna  a skupinová,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 v zmysle zákona o sociálnej práci.</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Vzdelávanie pracovníkov sa vykonáva priebežne . Termíny plánu vzdelávania boli posunuté na  druhý polrok, nakoľko v začiatkoch pandémie nebolo možné plán splniť .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Vzdelávanie pracovníkov začalo počas pandémie až máji 2020 a to supervíziou  vedúcich</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pracovníkov a úseku ZOS externým školiteľom. Ďalšie vzdelávanie  sa vykonávalo  on-line.:        zadávanie zákaziek z nízkou hodnotou, zákon o  ochrana osobných údajov, podvojné účtovníctvo, pracovné stretnutie ekonómov a účtovníkov rozpočtových organizácií, krízový štáb MPSVaR pravidelne týždenne, školenie na inovačný systém Caresee pre správu ZOS, manipulácia  s ochrannými osobnými pomôckami a pravidlá pri dodržiavaní  karanténnych opatrení pri predchádzaní prenosných ochorení  Intervenčným tímom Ministerstva zdravotníctva SR, informačný seminár kvalita v opatrovateľskej službe( NP podpora rozvoja opatrovateľskej služby).Formou on-line prebehlo i vzdelávanie  interný audítor,  ktorého sa zúčastnila 1 pracovníčka.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d)</w:t>
            </w:r>
            <w:r w:rsidR="00EE0C0F">
              <w:rPr>
                <w:rFonts w:ascii="Times New Roman" w:hAnsi="Times New Roman"/>
                <w:sz w:val="24"/>
                <w:szCs w:val="24"/>
              </w:rPr>
              <w:t xml:space="preserve">  </w:t>
            </w:r>
            <w:r>
              <w:rPr>
                <w:rFonts w:ascii="Times New Roman" w:hAnsi="Times New Roman"/>
                <w:sz w:val="24"/>
                <w:szCs w:val="24"/>
              </w:rPr>
              <w:t xml:space="preserve">využiteľnosť lôžka v:  ZOS Mlynarovičova ul. 23,   ZOS Vavilovova ul. 18.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e)  V roku 2020 poskytlo Stredisko  pobytovú formu sociálnej služby v jednotlivých zariadeniach</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opatrovateľskej služby nasledovne:</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·ZOS Mlynarovičova  s kapacitou 30 lôžok  sa poskytla v roku sociálna služba 67  občanom, ktorí boli právoplatným rozhodnutím odkázaní na sociálnu službu prevažne v V. a VI. stupni odkázanosti. Služba sa poskytovala 3 občanom, ktorí nemajú  trvalý pobyt  MČ Bratislava- Petržalka.</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ZOS Vavilovova s kapacitou 20 lôžok  sa poskytla v roku sociálna služba 44 občanom, ktorí boli právoplatným rozhodnutím odkázaní na sociálnu službu prevažne v V. a VI. stupni odkázanosti. Obložnosť nebola naplnená z dôvodu  pandemickej situácie   a dodržiavanie nariadenia RÚVZ a MPSVaR SR  vytvorenia izolačných priestorov pre klientov, ktorí boli priebežne hospitalizovaní v zdravotníckych zariadeniach alebo   boli na vyšetrení v zdravotníckom zariadení .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Prepravná služba pre seniorov  odkázaných na individuálnu prepravu a ZŤP v roku 2020 sa poskytovala len do 12. marca. Auto prepravenej služby je využívané na zabezpečenie nákupov a prepravy opatrovateliek, ktoré poskytujú sociálnu službu v domácnosti klienta a na prepravu klientov zariadenia opatrovateľskej služby do zdravotníckych zariadení v prípade potreby.</w:t>
            </w:r>
          </w:p>
          <w:p w:rsidR="00C007E0" w:rsidRPr="00404830" w:rsidRDefault="00C007E0" w:rsidP="00EE0C0F">
            <w:pPr>
              <w:spacing w:after="0" w:line="240" w:lineRule="auto"/>
              <w:jc w:val="both"/>
              <w:rPr>
                <w:rFonts w:ascii="Times New Roman" w:hAnsi="Times New Roman"/>
                <w:sz w:val="24"/>
                <w:szCs w:val="24"/>
              </w:rPr>
            </w:pPr>
            <w:r>
              <w:rPr>
                <w:rFonts w:ascii="Times New Roman" w:hAnsi="Times New Roman"/>
                <w:sz w:val="24"/>
                <w:szCs w:val="24"/>
              </w:rPr>
              <w:t xml:space="preserve">V  roku 2020  sa urobilo 125 jázd a to na dlhšie a kratšie trasy. Stredisko eviduje 64 zmlúv o poskytovaní sociálnej služby na prepravnú službu. Naši klienti prepravnú službu najčastejšie využívajú na prepravu do zdravotníckych zariadení, na rehabilitácie, vyšetrenia, na  vybavovanie úradných záležitosti.  </w:t>
            </w:r>
            <w:r>
              <w:rPr>
                <w:rFonts w:ascii="Times New Roman" w:hAnsi="Times New Roman"/>
                <w:sz w:val="24"/>
                <w:szCs w:val="24"/>
              </w:rPr>
              <w:tab/>
            </w:r>
          </w:p>
        </w:tc>
      </w:tr>
    </w:tbl>
    <w:p w:rsidR="00C007E0" w:rsidRDefault="00C007E0" w:rsidP="00C007E0">
      <w:pPr>
        <w:spacing w:after="0"/>
        <w:rPr>
          <w:rFonts w:ascii="Times New Roman" w:hAnsi="Times New Roman"/>
          <w:b/>
          <w:sz w:val="24"/>
          <w:szCs w:val="24"/>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1 533 206,00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1 518 417,94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1 533 206,00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1 518 417,94 Eur</w:t>
            </w:r>
          </w:p>
        </w:tc>
      </w:tr>
    </w:tbl>
    <w:p w:rsidR="00C007E0" w:rsidRDefault="00C007E0" w:rsidP="00C007E0">
      <w:pPr>
        <w:spacing w:after="0"/>
        <w:rPr>
          <w:rFonts w:ascii="Tahoma" w:hAnsi="Tahoma" w:cs="Tahoma"/>
          <w:sz w:val="20"/>
          <w:szCs w:val="20"/>
        </w:rPr>
      </w:pPr>
    </w:p>
    <w:tbl>
      <w:tblPr>
        <w:tblW w:w="9608" w:type="dxa"/>
        <w:tblLook w:val="04A0" w:firstRow="1" w:lastRow="0" w:firstColumn="1" w:lastColumn="0" w:noHBand="0" w:noVBand="1"/>
      </w:tblPr>
      <w:tblGrid>
        <w:gridCol w:w="2519"/>
        <w:gridCol w:w="7089"/>
      </w:tblGrid>
      <w:tr w:rsidR="00C007E0" w:rsidRPr="00CD665C" w:rsidTr="00EE0C0F">
        <w:tc>
          <w:tcPr>
            <w:tcW w:w="9606" w:type="dxa"/>
            <w:gridSpan w:val="2"/>
          </w:tcPr>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Vo výdavkoch sú zahrnuté mzdové výdavky a s tým spojené odvody, tovary a služby pre Zariadenie opatrovateľskej služby, opatrovateľskú službu, zariadenie núdzového bývania a výdavky na prepravnú službu</w:t>
            </w:r>
          </w:p>
          <w:p w:rsidR="00C007E0" w:rsidRPr="00CD665C" w:rsidRDefault="00C007E0" w:rsidP="00A9028D">
            <w:pPr>
              <w:spacing w:after="0" w:line="240" w:lineRule="auto"/>
              <w:jc w:val="both"/>
              <w:rPr>
                <w:rFonts w:ascii="Times New Roman" w:hAnsi="Times New Roman"/>
                <w:sz w:val="24"/>
                <w:szCs w:val="24"/>
              </w:rPr>
            </w:pPr>
          </w:p>
        </w:tc>
      </w:tr>
      <w:tr w:rsidR="00C007E0" w:rsidTr="00EE0C0F">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sa vyčerpali finančné prostriedky na  99,04% 1 518 417,94 eur.</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prostriedky boli použité na energie a materiálne vybavenie potrebné na prevádzku jednotlivých zariadení a najmä na mzdy, odvody.  Zariadenia svoju činnosť zamerali počas pandémie na odborné úkony pracovníkov, ale hlavne na epidemiologické opatrenia a prácu smerovanú na klienta z dôvodu  eliminovania smútku a samoty  zlepšovaní psychickej a fyzickej aktivity klienta a spríjemniť a uľahčiť obdobie  izolácie od rodinných príslušníkov,   ktorá v súlade s opatreniami RÚVZ bola nutná. Pandémia si vyžiadala vyššie náklady  na položke mzdy a ochranných prostriedkov ako aj na položke všeobecný materiál  z dôvodu dodržania epidemiologických  opatrení.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Uznesením vlády Slovenskej Republiky č. 574 Stredisko získalo 11 600,00 € na nákup polohovacích postelí, ktoré boli zakúpené v druhom polroku 2020, ako i potrebné antidekubitné matrace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Stredisko sociálnych služieb Petržalka  pri čerpaní prostriedkov  na výdavky pristupovalo veľmi úsporne tak, aby nebol poškodený záujem  prijímateľov Strediska sociálnych služieb ani znížená úroveň kvality sociálnych služieb, ale  za podmienok dodržiavania bezpečnosti klienta a personálu Strediska. </w:t>
            </w:r>
          </w:p>
          <w:p w:rsidR="00C007E0" w:rsidRDefault="00C007E0" w:rsidP="00A9028D">
            <w:pPr>
              <w:spacing w:after="0" w:line="240" w:lineRule="auto"/>
              <w:jc w:val="both"/>
              <w:rPr>
                <w:rFonts w:ascii="Times New Roman" w:hAnsi="Times New Roman"/>
                <w:sz w:val="24"/>
                <w:szCs w:val="24"/>
              </w:rPr>
            </w:pPr>
          </w:p>
        </w:tc>
      </w:tr>
      <w:tr w:rsidR="00C007E0" w:rsidTr="00EE0C0F">
        <w:tblPrEx>
          <w:shd w:val="clear" w:color="auto" w:fill="C6D9F1"/>
          <w:tblLook w:val="01E0" w:firstRow="1" w:lastRow="1" w:firstColumn="1" w:lastColumn="1" w:noHBand="0" w:noVBand="0"/>
        </w:tblPrEx>
        <w:trPr>
          <w:trHeight w:val="661"/>
        </w:trPr>
        <w:tc>
          <w:tcPr>
            <w:tcW w:w="251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10.6.2</w:t>
            </w:r>
            <w:r w:rsidRPr="00A31153">
              <w:rPr>
                <w:rFonts w:ascii="Times New Roman" w:hAnsi="Times New Roman"/>
                <w:b/>
                <w:sz w:val="32"/>
                <w:szCs w:val="32"/>
              </w:rPr>
              <w:t xml:space="preserve">:  </w:t>
            </w:r>
          </w:p>
        </w:tc>
        <w:tc>
          <w:tcPr>
            <w:tcW w:w="7089" w:type="dxa"/>
            <w:shd w:val="clear" w:color="auto" w:fill="C6D9F1"/>
          </w:tcPr>
          <w:p w:rsidR="00C007E0" w:rsidRPr="00A31153" w:rsidRDefault="00C007E0" w:rsidP="00A9028D">
            <w:pPr>
              <w:spacing w:before="120" w:after="120" w:line="240" w:lineRule="auto"/>
              <w:rPr>
                <w:rFonts w:ascii="Times New Roman" w:hAnsi="Times New Roman"/>
                <w:b/>
                <w:sz w:val="32"/>
                <w:szCs w:val="32"/>
              </w:rPr>
            </w:pPr>
            <w:r>
              <w:rPr>
                <w:rFonts w:ascii="Times New Roman" w:hAnsi="Times New Roman"/>
                <w:b/>
                <w:sz w:val="32"/>
                <w:szCs w:val="32"/>
              </w:rPr>
              <w:t xml:space="preserve">Správa Strediska sociálnych služieb                                                                 </w:t>
            </w:r>
          </w:p>
        </w:tc>
      </w:tr>
      <w:tr w:rsidR="00C007E0" w:rsidTr="00EE0C0F">
        <w:tc>
          <w:tcPr>
            <w:tcW w:w="2519" w:type="dxa"/>
          </w:tcPr>
          <w:p w:rsidR="00C007E0" w:rsidRPr="00A31153" w:rsidRDefault="00C007E0" w:rsidP="00A9028D">
            <w:pPr>
              <w:spacing w:after="0" w:line="240" w:lineRule="auto"/>
              <w:rPr>
                <w:rFonts w:ascii="Times New Roman" w:hAnsi="Times New Roman"/>
              </w:rPr>
            </w:pPr>
            <w:r w:rsidRPr="00A31153">
              <w:rPr>
                <w:rFonts w:ascii="Times New Roman" w:hAnsi="Times New Roman"/>
                <w:sz w:val="20"/>
                <w:szCs w:val="20"/>
              </w:rPr>
              <w:t>Zodpovednosť:</w:t>
            </w:r>
          </w:p>
        </w:tc>
        <w:tc>
          <w:tcPr>
            <w:tcW w:w="7089" w:type="dxa"/>
          </w:tcPr>
          <w:p w:rsidR="00C007E0" w:rsidRPr="00A31153"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riaditeľka SSSP</w:t>
            </w:r>
          </w:p>
        </w:tc>
      </w:tr>
    </w:tbl>
    <w:p w:rsidR="00C007E0" w:rsidRPr="00A31153"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auto"/>
              <w:left w:val="single" w:sz="4" w:space="0" w:color="auto"/>
              <w:bottom w:val="single" w:sz="4" w:space="0" w:color="auto"/>
              <w:right w:val="single" w:sz="4" w:space="0" w:color="auto"/>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518" w:type="dxa"/>
          </w:tcPr>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C007E0" w:rsidRPr="008F2316"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C007E0" w:rsidRPr="004E3205"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209 835,00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223 835,00</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207 388,23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207 388,23</w:t>
            </w:r>
          </w:p>
        </w:tc>
        <w:tc>
          <w:tcPr>
            <w:tcW w:w="2374" w:type="dxa"/>
            <w:tcBorders>
              <w:top w:val="single" w:sz="4" w:space="0" w:color="auto"/>
              <w:left w:val="single" w:sz="4" w:space="0" w:color="auto"/>
              <w:bottom w:val="single" w:sz="4" w:space="0" w:color="auto"/>
              <w:right w:val="single" w:sz="4" w:space="0" w:color="auto"/>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98,83</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C007E0" w:rsidRPr="008F2316"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92,65</w:t>
            </w:r>
          </w:p>
        </w:tc>
      </w:tr>
    </w:tbl>
    <w:p w:rsidR="00C007E0" w:rsidRDefault="00C007E0" w:rsidP="00C007E0">
      <w:pPr>
        <w:spacing w:after="0" w:line="240" w:lineRule="auto"/>
        <w:rPr>
          <w:rFonts w:ascii="Arial" w:hAnsi="Arial" w:cs="Arial"/>
          <w:b/>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v letných mesiacoch teplotu v ZOS podľa vyhlášky MZ</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Zabudovanie klimatizácie v ZOS na Mlynarovičovej ul. a Vavilovovej ul.</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Revitalizácia prednej časti záhrady v ZOS na Mlynarovičovej ul.</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Terénne úpravy, posadenie nových kríkov a stromčekov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Zabezpečiť hygienu podľa vyhlášky MZ v obytných priestoroch ZOS na Mlynarovičovej ul. a Vavilovovej ul.</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Vymaľovanie izieb, kuchyne a hygienických zariadení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C007E0" w:rsidRPr="004E3205" w:rsidTr="00A9028D">
        <w:tc>
          <w:tcPr>
            <w:tcW w:w="9606" w:type="dxa"/>
          </w:tcPr>
          <w:p w:rsidR="00C007E0" w:rsidRPr="0014062F" w:rsidRDefault="00C007E0" w:rsidP="00A9028D">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Stredisko má záujem riešiť nepriaznivú situáciu v obytnej časti ZOS , a to znížením vysokých izbových teplôt v letných mesiacoch zabudovaním klimatizačných jednotiek v zariadení. Zabudovaním klimatizačných jednotiek odstránime nezhodu s Vyhláškou MZ č. 210/2016 a zákona č. 448/2008 Z. z. , ktoré určujú podmienky kvality sociálnych služieb a </w:t>
            </w:r>
            <w:r>
              <w:rPr>
                <w:rFonts w:ascii="Times New Roman" w:hAnsi="Times New Roman"/>
                <w:bCs/>
                <w:color w:val="000000"/>
                <w:sz w:val="24"/>
                <w:szCs w:val="24"/>
              </w:rPr>
              <w:lastRenderedPageBreak/>
              <w:t>hlavne spríjemnenie pobytu pre imobilných klientov Strediska v letných mesiacoch. Predpokladaná cena je 14 000,00 Eur v ZOS na Mlynarovičovej. Podľa platnej legislatívy je potrebné vymaľovať priestory obytných priestorov každé 2 roky. V roku 2020 je naplánované vymaľovanie priestorov v ZOS na Vavilovovej.</w:t>
            </w:r>
          </w:p>
        </w:tc>
      </w:tr>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t>Zabezpečiť v letných mesiacoch teplotu v ZOS v zmysle vyhlášky MZ SR, zabudovanie klimatizácie v ZOS na Mlynarovičovej  nebolo možné zabezpečiť  z dôvodu pandémie a usmernení RÚVZ SR a MPSVaR SR. Stredisko požiadalo  presunúť finančné prostriedky do rozpočtu 2021. Na zabudovanie klímy v objekte  na Vavilovovej Stredisko nemá rozpočtované kapitálové výdavky.</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ab/>
              <w:t xml:space="preserve">Revitalizácia prednej časti záhrady v ZOS na Mlynarovičovej ul.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Terénne úpravy z dôvodu pandémie a usmernení RUVZ SR a MPSVaR SR  nebolo možné zrealizovať  v roku 2020.</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Zabezpečiť hygienu v zmysle vyhlášky MZ SR v obytných priestoroch ZOS na Mlynarovičovej ul., a  ZOS na Vavilovovej.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Vymaľovanie priestorov na Mlynarovičovej ul. je naplánovaný  po nainštalovaní klímy čiže až v roku 2021. Dobudovanie umývadla do priestorov práčovne ZOS Mlynarovičova  na základe rozhodnutia ÚVZ SR sa zabezpečilo v júni 2020. </w:t>
            </w:r>
          </w:p>
          <w:p w:rsidR="00C007E0" w:rsidRPr="00404830" w:rsidRDefault="00C007E0" w:rsidP="00EE0C0F">
            <w:pPr>
              <w:spacing w:after="0" w:line="240" w:lineRule="auto"/>
              <w:jc w:val="both"/>
              <w:rPr>
                <w:rFonts w:ascii="Times New Roman" w:hAnsi="Times New Roman"/>
                <w:sz w:val="24"/>
                <w:szCs w:val="24"/>
              </w:rPr>
            </w:pPr>
            <w:r>
              <w:rPr>
                <w:rFonts w:ascii="Times New Roman" w:hAnsi="Times New Roman"/>
                <w:sz w:val="24"/>
                <w:szCs w:val="24"/>
              </w:rPr>
              <w:t>Vymaľovanie priestorov si vyžiadalo  na Vavilovovej ul. v priestoroch  ZNB po požiari kuchynky pre klientov.</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209 835,00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207 388,23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223 835,00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207 388,23 Eur</w:t>
            </w:r>
          </w:p>
        </w:tc>
      </w:tr>
    </w:tbl>
    <w:p w:rsidR="00C007E0" w:rsidRDefault="00C007E0" w:rsidP="00C007E0">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C007E0" w:rsidRPr="00CD665C" w:rsidTr="00A9028D">
        <w:tc>
          <w:tcPr>
            <w:tcW w:w="9606" w:type="dxa"/>
          </w:tcPr>
          <w:p w:rsidR="00C007E0" w:rsidRPr="00CD665C" w:rsidRDefault="00C007E0" w:rsidP="00EE0C0F">
            <w:pPr>
              <w:spacing w:after="0" w:line="240" w:lineRule="auto"/>
              <w:jc w:val="both"/>
              <w:rPr>
                <w:rFonts w:ascii="Times New Roman" w:hAnsi="Times New Roman"/>
                <w:sz w:val="24"/>
                <w:szCs w:val="24"/>
              </w:rPr>
            </w:pPr>
            <w:r>
              <w:rPr>
                <w:rFonts w:ascii="Times New Roman" w:hAnsi="Times New Roman"/>
                <w:sz w:val="24"/>
                <w:szCs w:val="24"/>
              </w:rPr>
              <w:t>Pri tvorbe rozpočtu SSSP sa vychádzalo z predchádzajúcich skúseností, ako aj interpelácie zákona č. 448/2008 Z.z. o sociálnych službách. Finančné prostriedky sú navrhované tak, aby pokryli mzdové náklady a prevádzkové náklady. Rozpočet je smerovaný na plnenie bežných úloh ako aj zákonné kontroly a revízie, úpravu záhrad, drobné opravy a údržbu Strediska.</w:t>
            </w:r>
          </w:p>
        </w:tc>
      </w:tr>
    </w:tbl>
    <w:p w:rsidR="00C007E0" w:rsidRDefault="00C007E0" w:rsidP="00C007E0">
      <w:pPr>
        <w:spacing w:after="0" w:line="240" w:lineRule="auto"/>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C007E0" w:rsidTr="00EE0C0F">
        <w:trPr>
          <w:gridAfter w:val="1"/>
          <w:wAfter w:w="50" w:type="dxa"/>
        </w:trPr>
        <w:tc>
          <w:tcPr>
            <w:tcW w:w="9606" w:type="dxa"/>
            <w:gridSpan w:val="2"/>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sa vyčerpali finančné prostriedky na  98,8 %  vo výške  207 388,23 EUR.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prostriedky boli použité na energie, na mzdy   a materiálne vybavenie potrebné na  plnenie bežných úloh, ako sú zákonné kontroly a revízie, úpravu záhrad, drobné opravy a údržbu Strediska. Zvýšené náklady boli zaznamenané hlavne na zabezpečenie ochranných pracovných prostriedkov a dezinfekčných prostriedkov pre potreby dodržiavania hygienicko-epidemiologických opatrení.   </w:t>
            </w:r>
          </w:p>
          <w:p w:rsidR="00C007E0" w:rsidRDefault="00C007E0" w:rsidP="00A9028D">
            <w:pPr>
              <w:spacing w:after="0" w:line="240" w:lineRule="auto"/>
              <w:jc w:val="both"/>
              <w:rPr>
                <w:rFonts w:ascii="Times New Roman" w:hAnsi="Times New Roman"/>
                <w:sz w:val="24"/>
                <w:szCs w:val="24"/>
              </w:rPr>
            </w:pPr>
          </w:p>
        </w:tc>
      </w:tr>
      <w:tr w:rsidR="00C007E0" w:rsidRPr="00850180" w:rsidTr="00EE0C0F">
        <w:tblPrEx>
          <w:tblLook w:val="01E0" w:firstRow="1" w:lastRow="1" w:firstColumn="1" w:lastColumn="1" w:noHBand="0" w:noVBand="0"/>
        </w:tblPrEx>
        <w:trPr>
          <w:trHeight w:val="567"/>
        </w:trPr>
        <w:tc>
          <w:tcPr>
            <w:tcW w:w="3086" w:type="dxa"/>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10.7</w:t>
            </w:r>
            <w:r w:rsidRPr="00850180">
              <w:rPr>
                <w:rFonts w:ascii="Times New Roman" w:hAnsi="Times New Roman"/>
                <w:b/>
                <w:sz w:val="32"/>
                <w:szCs w:val="32"/>
              </w:rPr>
              <w:t>:</w:t>
            </w:r>
          </w:p>
        </w:tc>
        <w:tc>
          <w:tcPr>
            <w:tcW w:w="6570" w:type="dxa"/>
            <w:gridSpan w:val="2"/>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Sociálne služby                                                                                     </w:t>
            </w:r>
          </w:p>
        </w:tc>
      </w:tr>
      <w:tr w:rsidR="00C007E0" w:rsidRPr="00850180" w:rsidTr="00EE0C0F">
        <w:tblPrEx>
          <w:tblLook w:val="01E0" w:firstRow="1" w:lastRow="1" w:firstColumn="1" w:lastColumn="1" w:noHBand="0" w:noVBand="0"/>
        </w:tblPrEx>
        <w:trPr>
          <w:trHeight w:val="539"/>
        </w:trPr>
        <w:tc>
          <w:tcPr>
            <w:tcW w:w="3086" w:type="dxa"/>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Plnenie povinnosti zo zákona č. 448/2008 o sociálnych služieb v znení neskorších predpisov.</w:t>
            </w:r>
          </w:p>
        </w:tc>
      </w:tr>
      <w:tr w:rsidR="00C007E0" w:rsidRPr="00850180" w:rsidTr="00EE0C0F">
        <w:tblPrEx>
          <w:tblLook w:val="01E0" w:firstRow="1" w:lastRow="1" w:firstColumn="1" w:lastColumn="1" w:noHBand="0" w:noVBand="0"/>
        </w:tblPrEx>
        <w:trPr>
          <w:trHeight w:val="261"/>
        </w:trPr>
        <w:tc>
          <w:tcPr>
            <w:tcW w:w="3086" w:type="dxa"/>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lastRenderedPageBreak/>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18 000,00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18 000,00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 xml:space="preserve">        4 305,80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 xml:space="preserve">        4 305,80</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 xml:space="preserve">           23,92</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lastRenderedPageBreak/>
              <w:t xml:space="preserve">           23,92</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Úhrada objednanej  sociálnej služby klientovi u neverejného poskytovateľa.</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Sociálne služby podľa zákona u neverejného poskytovateľa.</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bottom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Vydávanie posudkov a rozhodnutí o odkázanosti na sociálnu službu občanom Petržalky.</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občanov, ktorým sa vydalo rozhodnutie o odkázanosti  na sociálnu službu za kalendárny rok.</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550</w:t>
            </w:r>
          </w:p>
        </w:tc>
        <w:tc>
          <w:tcPr>
            <w:tcW w:w="1843" w:type="dxa"/>
            <w:tcBorders>
              <w:top w:val="single" w:sz="4" w:space="0" w:color="000000"/>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545</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A) Podľa Čl. 32  Štatútu hl. mesta SR Bratislavy mestská časť poskytuje alebo zabezpečuje poskytovanie sociálnych služieb v ZOS, DS, OS a prepravnú službu.</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B) Podľa § 24a zákona č. 448/2008 z. z. o sociálnych službách v znení neskorších predpisov pre mestskú časť Bratislava-Petržalka budú zabezpečovať terénnu sociálnu službu krízovej intervencie neziskové organizácie Vagus a Odyseus.  </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 C) Mestská časť je správnym orgánom v konaniach o odkázanosti na sociálnu službu a vyhotovuje posudok o  odkázanosti na sociálnu službu.</w:t>
            </w: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Vydali sme 545 rozhodnutí o odkázanosti na sociálnu službu.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Finančné prostriedky boli použité na zaplatenie 275 lekárskych posudkov</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Nebola uzavretá žiadna zmluva s neverejným poskytovateľom soc. služby</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10.7</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18 000,00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4 305,80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V návrhu rozpočtu sú plánované prostriedky na posudkovú činnosť pri odkázanosti na sociálnu službu v sume 5 000 € a prevádzkové náklady pre neverejných poskytovateľov sociálnych služieb pre občanov Petržalky vo výške 55 000 €.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sme vydali 545 posudkov o odkázanosti na sociálnu službu.</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Bolo vydaných 275 lekárskych posudkov, ktoré boli  uhradené  za posudkovú činnosť lekára na základe uzavretej zmluvy.</w:t>
            </w:r>
          </w:p>
          <w:p w:rsidR="00C007E0" w:rsidRDefault="00C007E0" w:rsidP="00A9028D">
            <w:pPr>
              <w:spacing w:after="0" w:line="240" w:lineRule="auto"/>
              <w:jc w:val="both"/>
              <w:rPr>
                <w:rFonts w:ascii="Times New Roman" w:hAnsi="Times New Roman"/>
                <w:sz w:val="24"/>
                <w:szCs w:val="24"/>
              </w:rPr>
            </w:pPr>
            <w:r>
              <w:rPr>
                <w:rFonts w:ascii="Times New Roman" w:hAnsi="Times New Roman"/>
                <w:bCs/>
                <w:color w:val="000000"/>
                <w:sz w:val="24"/>
                <w:szCs w:val="24"/>
              </w:rPr>
              <w:t>V sledovanom období sme neuzavreli žiadnu zmluvu s poskytovaní sociálnej služby</w:t>
            </w:r>
          </w:p>
        </w:tc>
      </w:tr>
    </w:tbl>
    <w:p w:rsidR="00C007E0" w:rsidRDefault="00C007E0"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2659"/>
        <w:gridCol w:w="6997"/>
      </w:tblGrid>
      <w:tr w:rsidR="00C007E0" w:rsidTr="00A9028D">
        <w:trPr>
          <w:trHeight w:val="703"/>
        </w:trPr>
        <w:tc>
          <w:tcPr>
            <w:tcW w:w="1377" w:type="pct"/>
            <w:shd w:val="clear" w:color="auto" w:fill="C6D9F1"/>
          </w:tcPr>
          <w:p w:rsidR="00C007E0" w:rsidRPr="00B846B6" w:rsidRDefault="00C007E0" w:rsidP="00A9028D">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11</w:t>
            </w:r>
            <w:r w:rsidRPr="00B846B6">
              <w:rPr>
                <w:rFonts w:ascii="Times New Roman" w:hAnsi="Times New Roman"/>
                <w:b/>
                <w:sz w:val="40"/>
                <w:szCs w:val="40"/>
              </w:rPr>
              <w:t xml:space="preserve">: </w:t>
            </w:r>
          </w:p>
        </w:tc>
        <w:tc>
          <w:tcPr>
            <w:tcW w:w="3623" w:type="pct"/>
            <w:shd w:val="clear" w:color="auto" w:fill="C6D9F1"/>
          </w:tcPr>
          <w:p w:rsidR="00C007E0" w:rsidRPr="00B846B6" w:rsidRDefault="00C007E0" w:rsidP="00A9028D">
            <w:pPr>
              <w:spacing w:before="120" w:after="120" w:line="240" w:lineRule="auto"/>
              <w:rPr>
                <w:rFonts w:ascii="Times New Roman" w:hAnsi="Times New Roman"/>
                <w:sz w:val="40"/>
                <w:szCs w:val="40"/>
              </w:rPr>
            </w:pPr>
            <w:r>
              <w:rPr>
                <w:rFonts w:ascii="Times New Roman" w:hAnsi="Times New Roman"/>
                <w:sz w:val="40"/>
                <w:szCs w:val="40"/>
              </w:rPr>
              <w:t xml:space="preserve">Bezpečnosť a poriadok                                                                               </w:t>
            </w:r>
          </w:p>
        </w:tc>
      </w:tr>
    </w:tbl>
    <w:p w:rsidR="00C007E0" w:rsidRPr="001D5B87" w:rsidRDefault="00C007E0" w:rsidP="00C007E0">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C007E0" w:rsidRPr="004E3205" w:rsidTr="00A9028D">
        <w:tc>
          <w:tcPr>
            <w:tcW w:w="2660" w:type="dxa"/>
          </w:tcPr>
          <w:p w:rsidR="00C007E0" w:rsidRPr="00034DDB"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12. mesiacu</w:t>
            </w:r>
          </w:p>
        </w:tc>
        <w:tc>
          <w:tcPr>
            <w:tcW w:w="2374" w:type="dxa"/>
            <w:tcBorders>
              <w:top w:val="single" w:sz="4" w:space="0" w:color="000000"/>
              <w:left w:val="single" w:sz="4" w:space="0" w:color="000000"/>
              <w:bottom w:val="single" w:sz="4" w:space="0" w:color="000000"/>
              <w:right w:val="single" w:sz="4" w:space="0" w:color="000000"/>
            </w:tcBorders>
          </w:tcPr>
          <w:p w:rsidR="00C007E0" w:rsidRPr="008F2316" w:rsidRDefault="00C007E0" w:rsidP="00A9028D">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C007E0" w:rsidRPr="004E3205" w:rsidTr="00A9028D">
        <w:tc>
          <w:tcPr>
            <w:tcW w:w="2660" w:type="dxa"/>
          </w:tcPr>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C007E0" w:rsidRPr="00A42B24" w:rsidRDefault="00C007E0" w:rsidP="00A9028D">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C007E0" w:rsidRPr="00A42B24" w:rsidRDefault="00C007E0" w:rsidP="00A9028D">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102 185,00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20 000,00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122 185,00</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43 383,51</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43 383,51</w:t>
            </w:r>
          </w:p>
        </w:tc>
        <w:tc>
          <w:tcPr>
            <w:tcW w:w="2374" w:type="dxa"/>
            <w:tcBorders>
              <w:top w:val="single" w:sz="4" w:space="0" w:color="000000"/>
              <w:left w:val="single" w:sz="4" w:space="0" w:color="000000"/>
              <w:bottom w:val="single" w:sz="4" w:space="0" w:color="000000"/>
              <w:right w:val="single" w:sz="4" w:space="0" w:color="000000"/>
            </w:tcBorders>
          </w:tcPr>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42,46</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C007E0" w:rsidRPr="00A42B24" w:rsidRDefault="00C007E0" w:rsidP="00A9028D">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35,51</w:t>
            </w:r>
          </w:p>
        </w:tc>
      </w:tr>
    </w:tbl>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Bezpečnosť a poriadok</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122 185,00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43 383,51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Podpora mestskej polície</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53 027,00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14 888,35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Ochrana obecného majetku</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69 158,00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28 495,16 Eur</w:t>
            </w:r>
          </w:p>
        </w:tc>
      </w:tr>
    </w:tbl>
    <w:p w:rsidR="00C007E0" w:rsidRDefault="00C007E0"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p w:rsidR="00A9028D" w:rsidRDefault="00A9028D" w:rsidP="00C007E0">
      <w:pPr>
        <w:spacing w:after="0"/>
        <w:rPr>
          <w:rFonts w:ascii="Courier New" w:hAnsi="Courier New" w:cs="Courier New"/>
          <w:b/>
          <w:sz w:val="20"/>
          <w:szCs w:val="20"/>
        </w:rPr>
      </w:pPr>
    </w:p>
    <w:p w:rsidR="00A9028D" w:rsidRDefault="00A9028D" w:rsidP="00C007E0">
      <w:pPr>
        <w:spacing w:after="0"/>
        <w:rPr>
          <w:rFonts w:ascii="Courier New" w:hAnsi="Courier New" w:cs="Courier New"/>
          <w:b/>
          <w:sz w:val="20"/>
          <w:szCs w:val="20"/>
        </w:rPr>
      </w:pPr>
    </w:p>
    <w:p w:rsidR="00C007E0" w:rsidRDefault="00C007E0" w:rsidP="00C007E0">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11.1</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Podpora mestskej polície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Default="00C007E0" w:rsidP="00A9028D">
            <w:pPr>
              <w:spacing w:before="120" w:after="120" w:line="240" w:lineRule="auto"/>
              <w:jc w:val="both"/>
              <w:rPr>
                <w:rFonts w:ascii="Times New Roman" w:hAnsi="Times New Roman"/>
              </w:rPr>
            </w:pPr>
            <w:r>
              <w:rPr>
                <w:rFonts w:ascii="Times New Roman" w:hAnsi="Times New Roman"/>
              </w:rPr>
              <w:t>Zabezpečenie ochrany majetku a obyvateľov MČ pred kriminalitou a dohľad nad bezpečnosťou a poriadkom</w:t>
            </w:r>
          </w:p>
          <w:p w:rsidR="00C007E0" w:rsidRPr="00850180" w:rsidRDefault="00C007E0" w:rsidP="00A9028D">
            <w:pPr>
              <w:spacing w:before="120" w:after="120" w:line="240" w:lineRule="auto"/>
              <w:jc w:val="both"/>
              <w:rPr>
                <w:rFonts w:ascii="Times New Roman" w:hAnsi="Times New Roman"/>
              </w:rPr>
            </w:pP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53 027,00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53 027,00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14 888,35</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14 888,35</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28,08</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28,08</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c>
          <w:tcPr>
            <w:tcW w:w="2518" w:type="dxa"/>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Podiel MČ na nákladoch spojených s činnosťou MsP</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podiel na nebytovom priestore</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Pre zabezpečenie väčšej bezpečnosti obyvateľov Petržalky je potrebné, aby sa naša MČ podieľala na financovaní nákladov MsP formou úhrady nákladov spojených  s užívaním nebytového priestoru.</w:t>
            </w:r>
          </w:p>
          <w:p w:rsidR="00C007E0" w:rsidRDefault="00C007E0" w:rsidP="00A9028D">
            <w:pPr>
              <w:spacing w:after="0"/>
              <w:jc w:val="both"/>
              <w:rPr>
                <w:rFonts w:ascii="Times New Roman" w:hAnsi="Times New Roman"/>
                <w:sz w:val="24"/>
                <w:szCs w:val="24"/>
              </w:rPr>
            </w:pPr>
          </w:p>
          <w:p w:rsidR="00C007E0" w:rsidRDefault="00C007E0" w:rsidP="00A9028D">
            <w:pPr>
              <w:spacing w:after="0"/>
              <w:jc w:val="both"/>
              <w:rPr>
                <w:rFonts w:ascii="Times New Roman" w:hAnsi="Times New Roman"/>
                <w:sz w:val="24"/>
                <w:szCs w:val="24"/>
              </w:rPr>
            </w:pPr>
          </w:p>
          <w:p w:rsidR="00C007E0" w:rsidRPr="00001A06" w:rsidRDefault="00C007E0" w:rsidP="00A9028D">
            <w:pPr>
              <w:spacing w:after="0"/>
              <w:jc w:val="both"/>
              <w:rPr>
                <w:rFonts w:ascii="Times New Roman" w:hAnsi="Times New Roman"/>
                <w:sz w:val="24"/>
                <w:szCs w:val="24"/>
              </w:rPr>
            </w:pPr>
          </w:p>
        </w:tc>
      </w:tr>
      <w:tr w:rsidR="00C007E0" w:rsidRPr="00636205" w:rsidTr="00A902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Pre zabezpečenie  bezpečnosti obyvateľov a ochrany ich majetku ako aj zabezpečenie poriadku v rámci parkovacej politiky mestská časť Bratislava-Petržalka i naďalej spolupracuje s mestskou políciou Petržalka, v rámci toho im zabezpečuje  priestory v objekte na Haanovej ul. 10. taktiež sme zabezpečili kúpu fotoaparátov a blokovacích zariadení - papuče.</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11.1</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53 027,00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14 888,35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Referát SMM rozpočtuje finančné prostriedky pre  stanicu mestskej polície Petržalka, budú </w:t>
            </w:r>
            <w:r>
              <w:rPr>
                <w:rFonts w:ascii="Times New Roman" w:hAnsi="Times New Roman"/>
                <w:sz w:val="24"/>
                <w:szCs w:val="24"/>
              </w:rPr>
              <w:lastRenderedPageBreak/>
              <w:t xml:space="preserve">použité na úhradu zálohových platieb a vyúčtovania  za prenájom a služby spojené s užívaním nebytového priestoru na Haanovej ul. č.10, a na refundáciu úhrady faktúr za prevádzku služobného mobilného telefónu zástupcu veliteľa . </w:t>
            </w:r>
          </w:p>
        </w:tc>
      </w:tr>
      <w:tr w:rsidR="00C007E0" w:rsidTr="00A9028D">
        <w:tc>
          <w:tcPr>
            <w:tcW w:w="9606" w:type="dxa"/>
            <w:hideMark/>
          </w:tcPr>
          <w:p w:rsidR="00C007E0" w:rsidRDefault="00C007E0" w:rsidP="00A9028D">
            <w:pPr>
              <w:spacing w:after="0" w:line="240" w:lineRule="auto"/>
              <w:jc w:val="both"/>
              <w:rPr>
                <w:rFonts w:ascii="Times New Roman" w:hAnsi="Times New Roman"/>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čerpal referát majetku finančné prostriedky vo výške 14 888,35 € t. j. na 28,08 %-né plnenie  na úhradu zálohových platieb za prenájom a služby spojené s užívaním nebytového priestoru na Haanovej ul. č.10, kde sídli stanica mestskej polície Petržalka a na nákup prevádzkových strojov( blokovacie zariadenie -parkovacia politika), na nákup 2 ks fotoaparátov na zdokumentovanie v rámci parkovacej politiky.</w:t>
            </w:r>
          </w:p>
        </w:tc>
      </w:tr>
    </w:tbl>
    <w:p w:rsidR="00C007E0" w:rsidRDefault="00C007E0" w:rsidP="00C007E0">
      <w:pPr>
        <w:spacing w:after="0" w:line="240" w:lineRule="auto"/>
        <w:jc w:val="both"/>
        <w:rPr>
          <w:rFonts w:ascii="Times New Roman" w:hAnsi="Times New Roman"/>
          <w:sz w:val="24"/>
          <w:szCs w:val="24"/>
        </w:rPr>
      </w:pPr>
    </w:p>
    <w:p w:rsidR="00A9028D" w:rsidRDefault="00A9028D" w:rsidP="00C007E0">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C007E0" w:rsidRPr="00850180" w:rsidTr="00A9028D">
        <w:trPr>
          <w:trHeight w:val="567"/>
        </w:trPr>
        <w:tc>
          <w:tcPr>
            <w:tcW w:w="1598" w:type="pct"/>
            <w:shd w:val="clear" w:color="auto" w:fill="C6D9F1"/>
          </w:tcPr>
          <w:p w:rsidR="00C007E0" w:rsidRPr="00850180" w:rsidRDefault="00C007E0" w:rsidP="00A9028D">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11.2</w:t>
            </w:r>
            <w:r w:rsidRPr="00850180">
              <w:rPr>
                <w:rFonts w:ascii="Times New Roman" w:hAnsi="Times New Roman"/>
                <w:b/>
                <w:sz w:val="32"/>
                <w:szCs w:val="32"/>
              </w:rPr>
              <w:t>:</w:t>
            </w:r>
          </w:p>
        </w:tc>
        <w:tc>
          <w:tcPr>
            <w:tcW w:w="3402" w:type="pct"/>
            <w:shd w:val="clear" w:color="auto" w:fill="C6D9F1"/>
          </w:tcPr>
          <w:p w:rsidR="00C007E0" w:rsidRPr="00850180" w:rsidRDefault="00C007E0" w:rsidP="00A9028D">
            <w:pPr>
              <w:spacing w:before="120" w:after="120" w:line="240" w:lineRule="auto"/>
              <w:rPr>
                <w:rFonts w:ascii="Times New Roman" w:hAnsi="Times New Roman"/>
                <w:b/>
                <w:sz w:val="28"/>
                <w:szCs w:val="28"/>
              </w:rPr>
            </w:pPr>
            <w:r>
              <w:rPr>
                <w:rFonts w:ascii="Times New Roman" w:hAnsi="Times New Roman"/>
                <w:b/>
                <w:sz w:val="28"/>
                <w:szCs w:val="28"/>
              </w:rPr>
              <w:t xml:space="preserve">Ochrana obecného majetku                                                                            </w:t>
            </w:r>
          </w:p>
        </w:tc>
      </w:tr>
      <w:tr w:rsidR="00C007E0" w:rsidRPr="00850180" w:rsidTr="00A9028D">
        <w:trPr>
          <w:trHeight w:val="539"/>
        </w:trPr>
        <w:tc>
          <w:tcPr>
            <w:tcW w:w="1598" w:type="pct"/>
          </w:tcPr>
          <w:p w:rsidR="00C007E0" w:rsidRPr="00850180" w:rsidRDefault="00C007E0" w:rsidP="00A9028D">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C007E0" w:rsidRPr="00850180" w:rsidRDefault="00C007E0" w:rsidP="00A9028D">
            <w:pPr>
              <w:spacing w:before="120" w:after="120" w:line="240" w:lineRule="auto"/>
              <w:jc w:val="both"/>
              <w:rPr>
                <w:rFonts w:ascii="Times New Roman" w:hAnsi="Times New Roman"/>
              </w:rPr>
            </w:pPr>
            <w:r>
              <w:rPr>
                <w:rFonts w:ascii="Times New Roman" w:hAnsi="Times New Roman"/>
              </w:rPr>
              <w:t>Zabezpečenie ochrany majetku a obyvateľstva MČ, zabezpečenie ochrany pred požiarmi.</w:t>
            </w:r>
          </w:p>
        </w:tc>
      </w:tr>
      <w:tr w:rsidR="00C007E0" w:rsidRPr="00850180" w:rsidTr="00A9028D">
        <w:trPr>
          <w:trHeight w:val="261"/>
        </w:trPr>
        <w:tc>
          <w:tcPr>
            <w:tcW w:w="1598" w:type="pct"/>
          </w:tcPr>
          <w:p w:rsidR="00C007E0" w:rsidRPr="00850180" w:rsidRDefault="00C007E0" w:rsidP="00A9028D">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C007E0" w:rsidRPr="00850180" w:rsidRDefault="00C007E0" w:rsidP="00A9028D">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tc>
      </w:tr>
    </w:tbl>
    <w:p w:rsidR="00C007E0" w:rsidRPr="00850180" w:rsidRDefault="00C007E0" w:rsidP="00C007E0">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C007E0" w:rsidRPr="00850180" w:rsidTr="00A9028D">
        <w:tc>
          <w:tcPr>
            <w:tcW w:w="2694" w:type="dxa"/>
            <w:vAlign w:val="center"/>
          </w:tcPr>
          <w:p w:rsidR="00C007E0" w:rsidRPr="00953C0C" w:rsidRDefault="00C007E0" w:rsidP="00A9028D">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12. mesiacu</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C007E0" w:rsidRPr="00850180" w:rsidTr="00A9028D">
        <w:tc>
          <w:tcPr>
            <w:tcW w:w="2694" w:type="dxa"/>
            <w:vAlign w:val="center"/>
          </w:tcPr>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C007E0" w:rsidRPr="00850180" w:rsidRDefault="00C007E0" w:rsidP="00A9028D">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49 158,00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20 000,00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69 158,00</w:t>
            </w:r>
          </w:p>
        </w:tc>
        <w:tc>
          <w:tcPr>
            <w:tcW w:w="2315"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28 495,16</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28 495,16</w:t>
            </w:r>
          </w:p>
        </w:tc>
        <w:tc>
          <w:tcPr>
            <w:tcW w:w="2316" w:type="dxa"/>
            <w:tcBorders>
              <w:top w:val="single" w:sz="4" w:space="0" w:color="auto"/>
              <w:left w:val="single" w:sz="4" w:space="0" w:color="auto"/>
              <w:bottom w:val="single" w:sz="4" w:space="0" w:color="auto"/>
              <w:right w:val="single" w:sz="4" w:space="0" w:color="auto"/>
            </w:tcBorders>
            <w:vAlign w:val="center"/>
          </w:tcPr>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57,97</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C007E0" w:rsidRPr="00850180" w:rsidRDefault="00C007E0" w:rsidP="00A9028D">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41,20</w:t>
            </w:r>
          </w:p>
        </w:tc>
      </w:tr>
    </w:tbl>
    <w:p w:rsidR="00C007E0" w:rsidRDefault="00C007E0" w:rsidP="00C007E0">
      <w:pPr>
        <w:spacing w:after="0" w:line="240" w:lineRule="auto"/>
        <w:ind w:left="708" w:hanging="708"/>
        <w:rPr>
          <w:rFonts w:ascii="Times New Roman" w:hAnsi="Times New Roman"/>
          <w:b/>
          <w:sz w:val="24"/>
          <w:szCs w:val="24"/>
        </w:rPr>
      </w:pPr>
    </w:p>
    <w:p w:rsidR="00C007E0" w:rsidRPr="00164F30" w:rsidRDefault="00C007E0" w:rsidP="00C007E0">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C007E0" w:rsidRPr="004E3205" w:rsidTr="00A9028D">
        <w:tc>
          <w:tcPr>
            <w:tcW w:w="2518"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C007E0" w:rsidRPr="004E3205" w:rsidRDefault="00C007E0" w:rsidP="00A9028D">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C007E0"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C007E0" w:rsidRPr="004E3205" w:rsidRDefault="00C007E0" w:rsidP="00A9028D">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12. mesiacu</w:t>
            </w:r>
          </w:p>
        </w:tc>
        <w:tc>
          <w:tcPr>
            <w:tcW w:w="236" w:type="dxa"/>
            <w:tcBorders>
              <w:top w:val="single" w:sz="4" w:space="0" w:color="000000"/>
              <w:left w:val="nil"/>
              <w:bottom w:val="single" w:sz="4" w:space="0" w:color="000000"/>
              <w:right w:val="single" w:sz="4" w:space="0" w:color="000000"/>
            </w:tcBorders>
          </w:tcPr>
          <w:p w:rsidR="00C007E0" w:rsidRPr="004E3205" w:rsidRDefault="00C007E0" w:rsidP="00A9028D">
            <w:pPr>
              <w:spacing w:before="120" w:after="120" w:line="240" w:lineRule="auto"/>
              <w:jc w:val="center"/>
              <w:rPr>
                <w:rFonts w:ascii="Times New Roman" w:hAnsi="Times New Roman"/>
                <w:b/>
                <w:bCs/>
                <w:color w:val="000000"/>
                <w:sz w:val="20"/>
                <w:szCs w:val="20"/>
              </w:rPr>
            </w:pPr>
          </w:p>
        </w:tc>
      </w:tr>
      <w:tr w:rsidR="00C007E0" w:rsidRPr="004E3205" w:rsidTr="00A9028D">
        <w:trPr>
          <w:trHeight w:val="158"/>
        </w:trPr>
        <w:tc>
          <w:tcPr>
            <w:tcW w:w="2518" w:type="dxa"/>
            <w:vMerge w:val="restart"/>
          </w:tcPr>
          <w:p w:rsidR="00C007E0" w:rsidRPr="004E3205"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Ochrana pred požiarmi</w:t>
            </w:r>
          </w:p>
        </w:tc>
        <w:tc>
          <w:tcPr>
            <w:tcW w:w="4111" w:type="dxa"/>
          </w:tcPr>
          <w:p w:rsidR="00C007E0" w:rsidRPr="004E3205"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zásahov pri požiaroch</w:t>
            </w:r>
          </w:p>
        </w:tc>
        <w:tc>
          <w:tcPr>
            <w:tcW w:w="992" w:type="dxa"/>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C007E0" w:rsidRPr="004E3205"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5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technických zásahov</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85</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255"/>
        </w:trPr>
        <w:tc>
          <w:tcPr>
            <w:tcW w:w="2518" w:type="dxa"/>
            <w:vMerge w:val="restart"/>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Prevencia v oblasti možnosti vzniku požiarov</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1. Počet asistenčných služieb</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8"/>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2. Fyzická a odborná príprava členov DVPZ( osôb)</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7"/>
        </w:trPr>
        <w:tc>
          <w:tcPr>
            <w:tcW w:w="2518" w:type="dxa"/>
            <w:vMerge/>
          </w:tcPr>
          <w:p w:rsidR="00C007E0" w:rsidRDefault="00C007E0" w:rsidP="00A9028D">
            <w:pPr>
              <w:spacing w:after="120" w:line="240" w:lineRule="auto"/>
              <w:rPr>
                <w:rFonts w:ascii="Tahoma" w:hAnsi="Tahoma" w:cs="Tahoma"/>
                <w:bCs/>
                <w:color w:val="000000"/>
                <w:sz w:val="16"/>
                <w:szCs w:val="16"/>
              </w:rPr>
            </w:pP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Počet súťaží</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7"/>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Výchova detí a mládeže v oblasti ochrany pred požiarom</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Ukážky požiarnej techniky spojené s prednáškami v MŠ</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r w:rsidR="00C007E0" w:rsidRPr="004E3205" w:rsidTr="00A9028D">
        <w:trPr>
          <w:trHeight w:val="127"/>
        </w:trPr>
        <w:tc>
          <w:tcPr>
            <w:tcW w:w="2518" w:type="dxa"/>
          </w:tcPr>
          <w:p w:rsidR="00C007E0" w:rsidRDefault="00C007E0" w:rsidP="00A9028D">
            <w:pPr>
              <w:spacing w:after="120" w:line="240" w:lineRule="auto"/>
              <w:rPr>
                <w:rFonts w:ascii="Tahoma" w:hAnsi="Tahoma" w:cs="Tahoma"/>
                <w:bCs/>
                <w:color w:val="000000"/>
                <w:sz w:val="16"/>
                <w:szCs w:val="16"/>
              </w:rPr>
            </w:pPr>
            <w:r>
              <w:rPr>
                <w:rFonts w:ascii="Tahoma" w:hAnsi="Tahoma" w:cs="Tahoma"/>
                <w:bCs/>
                <w:color w:val="000000"/>
                <w:sz w:val="16"/>
                <w:szCs w:val="16"/>
              </w:rPr>
              <w:t>Zabezpečenie starostlivosti o vlastný, resp. zverený majetok formou poistenia</w:t>
            </w:r>
          </w:p>
        </w:tc>
        <w:tc>
          <w:tcPr>
            <w:tcW w:w="4111" w:type="dxa"/>
          </w:tcPr>
          <w:p w:rsidR="00C007E0" w:rsidRDefault="00C007E0" w:rsidP="00A9028D">
            <w:pPr>
              <w:spacing w:after="0" w:line="240" w:lineRule="auto"/>
              <w:rPr>
                <w:rFonts w:ascii="Tahoma" w:hAnsi="Tahoma" w:cs="Tahoma"/>
                <w:color w:val="000000"/>
                <w:sz w:val="16"/>
                <w:szCs w:val="16"/>
              </w:rPr>
            </w:pPr>
            <w:r>
              <w:rPr>
                <w:rFonts w:ascii="Tahoma" w:hAnsi="Tahoma" w:cs="Tahoma"/>
                <w:color w:val="000000"/>
                <w:sz w:val="16"/>
                <w:szCs w:val="16"/>
              </w:rPr>
              <w:t>Poistné zmluvy na objekty zverené do správy MČ.</w:t>
            </w:r>
          </w:p>
        </w:tc>
        <w:tc>
          <w:tcPr>
            <w:tcW w:w="992" w:type="dxa"/>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C007E0" w:rsidRDefault="00C007E0" w:rsidP="00A9028D">
            <w:pPr>
              <w:spacing w:after="0" w:line="240" w:lineRule="auto"/>
              <w:jc w:val="center"/>
              <w:rPr>
                <w:rFonts w:ascii="Tahoma" w:hAnsi="Tahoma" w:cs="Tahoma"/>
                <w:color w:val="000000"/>
                <w:sz w:val="16"/>
                <w:szCs w:val="16"/>
              </w:rPr>
            </w:pPr>
            <w:r>
              <w:rPr>
                <w:rFonts w:ascii="Tahoma" w:hAnsi="Tahoma" w:cs="Tahoma"/>
                <w:color w:val="000000"/>
                <w:sz w:val="16"/>
                <w:szCs w:val="16"/>
              </w:rPr>
              <w:t>13</w:t>
            </w:r>
          </w:p>
        </w:tc>
        <w:tc>
          <w:tcPr>
            <w:tcW w:w="236" w:type="dxa"/>
            <w:tcBorders>
              <w:left w:val="nil"/>
              <w:bottom w:val="single" w:sz="4" w:space="0" w:color="000000"/>
              <w:right w:val="single" w:sz="4" w:space="0" w:color="000000"/>
            </w:tcBorders>
          </w:tcPr>
          <w:p w:rsidR="00C007E0" w:rsidRPr="004E3205" w:rsidRDefault="00C007E0" w:rsidP="00A9028D">
            <w:pPr>
              <w:spacing w:after="0" w:line="240" w:lineRule="auto"/>
              <w:jc w:val="center"/>
              <w:rPr>
                <w:rFonts w:ascii="Tahoma" w:hAnsi="Tahoma" w:cs="Tahoma"/>
                <w:color w:val="000000"/>
                <w:sz w:val="16"/>
                <w:szCs w:val="16"/>
              </w:rPr>
            </w:pPr>
          </w:p>
        </w:tc>
      </w:tr>
    </w:tbl>
    <w:p w:rsidR="00C007E0" w:rsidRDefault="00C007E0" w:rsidP="00C007E0">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C007E0" w:rsidRPr="00001A06" w:rsidTr="00A9028D">
        <w:tc>
          <w:tcPr>
            <w:tcW w:w="9606" w:type="dxa"/>
            <w:tcBorders>
              <w:top w:val="nil"/>
              <w:left w:val="nil"/>
              <w:bottom w:val="nil"/>
              <w:right w:val="nil"/>
            </w:tcBorders>
          </w:tcPr>
          <w:p w:rsidR="00C007E0" w:rsidRDefault="00C007E0" w:rsidP="00A9028D">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Dobrovoľný verejný požiarny zbor Petržalka vykonáva v súčinnosti s Mestským požiarnym zborom hl.m. SR Bratislava svoju činnosť najmä v oblastiach:</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hasenie požiarov</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účasť na technických zásahoch (záplavy, víchrice, dopravné nehody a pod.)</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asistenčné služby pri rôznych športových a kultúrnych podujatiach</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preventívna činnosť (ochrana pred požiarmi)</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Referát SMM zabezpečí úhradu poistného postupne za všetky vlastné objekty a iné nehnuteľnosti (Revitalizované nám. apod.)</w:t>
            </w:r>
          </w:p>
          <w:p w:rsidR="00C007E0" w:rsidRPr="00001A06" w:rsidRDefault="00C007E0" w:rsidP="00A9028D">
            <w:pPr>
              <w:spacing w:after="0"/>
              <w:jc w:val="both"/>
              <w:rPr>
                <w:rFonts w:ascii="Times New Roman" w:hAnsi="Times New Roman"/>
                <w:sz w:val="24"/>
                <w:szCs w:val="24"/>
              </w:rPr>
            </w:pPr>
          </w:p>
        </w:tc>
      </w:tr>
    </w:tbl>
    <w:p w:rsidR="00C007E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636205" w:rsidTr="00A9028D">
        <w:tc>
          <w:tcPr>
            <w:tcW w:w="9606" w:type="dxa"/>
          </w:tcPr>
          <w:p w:rsidR="00C007E0" w:rsidRDefault="00C007E0" w:rsidP="00A9028D">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Dobrovoľný verejný požiarny zbor Petržalka (ďalej len DVPZ) má toho času 22 aktívnych, školených hasičov s ktorými vykonával počas sledovaného obdobia v súčinnosti s Mestským požiarnym zborom hl.m. SR Bratislava svoju činnosť najmä v oblastiach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hasenia požiarov - do hodnoteného obdobia sa členovia zúčastnili 1 požiaru a 59 technických zásahov, ktoré   pozostávajú predovšetkým zo zabezpečenia ochrany majetku mestskej časti a jej obyvateľov a zásahov v rámci mimoriadnej situácie COVID 19,  v rámci technických zásahov zasahovali aj členovia kynologického oddielu,</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xml:space="preserve">- členovia DVPZ sa zúčastnili na  asistenčných službách, ktoré v sledovanom období predstavovali predovšetkým pomoc mestskej časti v rámci mimoriadnej situácie spojenej s COVID 19. Išlo predovšetkým o zabezpečenie dezinfekcie verejných priestranstiev, VDI, športovísk objektov a priestorov ZŠ a MŠ a pod. </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taktiež zabezpečovali preventívnu činnosť v rámci ochrany pred požiarmi v Lužných lesoch,</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 v rámci výchovy mladých požiarnikov sa členovia  DVPZ venujú výchove mládeže, zabezpečujú praktické ukážky s   teoretickou prednáškou, ktoré žiaľ v tomto období nebolo možné realizovať.</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Mestská časť zabezpečuje v rámci starostlivosti o majetok  ochranu objektov vo vlastníctve resp. zverených do správy mestskej časti, ktorá je  zabezpečená formou poistenia. v roku 2020 bolo zabezpečené poistenie sociálnej výdajne na Rovniankovej ulici. Spolu má mestská časť zabezpečený majetok prostredníctvom 13 poistných zmlúv týkajúcich sa hnuteľného a nehnuteľného majetku.</w:t>
            </w:r>
          </w:p>
          <w:p w:rsidR="00C007E0" w:rsidRDefault="00C007E0" w:rsidP="00A9028D">
            <w:pPr>
              <w:spacing w:after="0" w:line="240" w:lineRule="auto"/>
              <w:jc w:val="both"/>
              <w:rPr>
                <w:rFonts w:ascii="Times New Roman" w:hAnsi="Times New Roman"/>
                <w:sz w:val="24"/>
                <w:szCs w:val="24"/>
              </w:rPr>
            </w:pPr>
            <w:r>
              <w:rPr>
                <w:rFonts w:ascii="Times New Roman" w:hAnsi="Times New Roman"/>
                <w:sz w:val="24"/>
                <w:szCs w:val="24"/>
              </w:rPr>
              <w:t>Okrem toho je prostredníctvom ONsM - SMM zabezpečovaná prevádzka DVPZ, ako aj starostlivosť o členov DVPZ zabezpečením ochranných pomôcok a prostriedkov na vykonávanie protiepidemiologických opatrení. Taktiež starostlivosť o budovu a majetok využívaný členmi DVPZ vrátane energií a paliva.</w:t>
            </w:r>
          </w:p>
          <w:p w:rsidR="00C007E0" w:rsidRPr="00404830" w:rsidRDefault="00C007E0" w:rsidP="00A9028D">
            <w:pPr>
              <w:spacing w:after="0" w:line="240" w:lineRule="auto"/>
              <w:jc w:val="both"/>
              <w:rPr>
                <w:rFonts w:ascii="Times New Roman" w:hAnsi="Times New Roman"/>
                <w:sz w:val="24"/>
                <w:szCs w:val="24"/>
              </w:rPr>
            </w:pPr>
            <w:r>
              <w:rPr>
                <w:rFonts w:ascii="Times New Roman" w:hAnsi="Times New Roman"/>
                <w:sz w:val="24"/>
                <w:szCs w:val="24"/>
              </w:rPr>
              <w:t>V sledovanom období služba technických zásahov bola v rámci  COVID 19 využívaná častejšie ako v bežnom roku, bolo zaevidovaných 85 zásahov.</w:t>
            </w:r>
          </w:p>
        </w:tc>
      </w:tr>
    </w:tbl>
    <w:p w:rsidR="00C007E0" w:rsidRPr="00850180" w:rsidRDefault="00C007E0" w:rsidP="00C007E0">
      <w:pPr>
        <w:spacing w:after="0"/>
        <w:jc w:val="both"/>
        <w:rPr>
          <w:rFonts w:ascii="Times New Roman" w:hAnsi="Times New Roman"/>
          <w:sz w:val="18"/>
          <w:szCs w:val="18"/>
        </w:rPr>
      </w:pPr>
    </w:p>
    <w:p w:rsidR="00C007E0" w:rsidRPr="00D66639" w:rsidRDefault="00C007E0" w:rsidP="00C007E0">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C007E0" w:rsidRPr="00D66639" w:rsidRDefault="00C007E0" w:rsidP="00C007E0">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12.</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49 158,00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28 495,16 Eur</w:t>
            </w:r>
          </w:p>
        </w:tc>
      </w:tr>
      <w:tr w:rsidR="00C007E0" w:rsidRPr="00BF4CC4" w:rsidTr="00A9028D">
        <w:tc>
          <w:tcPr>
            <w:tcW w:w="959" w:type="dxa"/>
          </w:tcPr>
          <w:p w:rsidR="00C007E0" w:rsidRPr="00551BFE" w:rsidRDefault="00C007E0" w:rsidP="00A9028D">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C007E0" w:rsidRPr="00551BFE" w:rsidRDefault="00C007E0" w:rsidP="00A9028D">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20 000,00 Eur</w:t>
            </w:r>
          </w:p>
        </w:tc>
        <w:tc>
          <w:tcPr>
            <w:tcW w:w="1985" w:type="dxa"/>
          </w:tcPr>
          <w:p w:rsidR="00C007E0" w:rsidRPr="00551BFE" w:rsidRDefault="00C007E0" w:rsidP="00A9028D">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C007E0" w:rsidRPr="00850180" w:rsidRDefault="00C007E0" w:rsidP="00C007E0">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C007E0" w:rsidRPr="00001A06" w:rsidTr="00A9028D">
        <w:tc>
          <w:tcPr>
            <w:tcW w:w="9606" w:type="dxa"/>
          </w:tcPr>
          <w:p w:rsidR="00C007E0" w:rsidRDefault="00C007E0" w:rsidP="00A9028D">
            <w:pPr>
              <w:spacing w:after="0"/>
              <w:jc w:val="both"/>
              <w:rPr>
                <w:rFonts w:ascii="Times New Roman" w:hAnsi="Times New Roman"/>
                <w:sz w:val="24"/>
                <w:szCs w:val="24"/>
              </w:rPr>
            </w:pPr>
            <w:r>
              <w:rPr>
                <w:rFonts w:ascii="Times New Roman" w:hAnsi="Times New Roman"/>
                <w:sz w:val="24"/>
                <w:szCs w:val="24"/>
              </w:rPr>
              <w:t>Referát správy miestneho majetku plánuje finančné prostriedky ktoré budú použité  na úhradu  nákladov  Dobrovoľného  verejného požiarneho  zboru  Petržalka a to na:</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úhradu    energií,   vodného a  stočného, odvoz  tuhého odpadu z  priestorov  požiarnej  zbrojnice.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telekomunikačné  poplatky (telefón, internet rádiostanice),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nákup materiálu potrebného pri výkone  požiarnej  činnosti,  nákup ochranných odevov a obuvi,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nákup paliva  ako  zdroja  energie  do ( kosačka, rozbrusovačka, motorová píla, PPS-12, motorový čln),</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nákup pohonných hmôt a olejov, na  nákup  náhradných dielov a na opravu a údržbu požiarnej techniky,</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kontrolu technického stavu požiarnych vozidiel (STK a emisie),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zmluvné a havarijné  poistenie  požiarnych  vozidiel,  na kontrolu   plynových  kotlov (vykurovanie v požiarnej zbrojnici) ,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xml:space="preserve">- opravu a údržbu budovy požiarnej zbrojnice, na  poistenie hnuteľného majetku v požiarnej zbrojnici,  </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lastRenderedPageBreak/>
              <w:t>- školenia a kurzy členov DVPZ, na náklady spojené s organizáciou súťaže hasičských družstiev  o putovný pohár starostu MČ</w:t>
            </w:r>
          </w:p>
          <w:p w:rsidR="00C007E0" w:rsidRDefault="00C007E0" w:rsidP="00A9028D">
            <w:pPr>
              <w:spacing w:after="0"/>
              <w:jc w:val="both"/>
              <w:rPr>
                <w:rFonts w:ascii="Times New Roman" w:hAnsi="Times New Roman"/>
                <w:sz w:val="24"/>
                <w:szCs w:val="24"/>
              </w:rPr>
            </w:pPr>
            <w:r>
              <w:rPr>
                <w:rFonts w:ascii="Times New Roman" w:hAnsi="Times New Roman"/>
                <w:sz w:val="24"/>
                <w:szCs w:val="24"/>
              </w:rPr>
              <w:t>- kapitálové výdavky sú plánované na nákup automobilu pre DVPZ</w:t>
            </w:r>
          </w:p>
          <w:p w:rsidR="00C007E0" w:rsidRPr="00001A06" w:rsidRDefault="00C007E0" w:rsidP="00A9028D">
            <w:pPr>
              <w:spacing w:after="0"/>
              <w:jc w:val="both"/>
              <w:rPr>
                <w:rFonts w:ascii="Times New Roman" w:hAnsi="Times New Roman"/>
                <w:sz w:val="24"/>
                <w:szCs w:val="24"/>
              </w:rPr>
            </w:pPr>
            <w:r>
              <w:rPr>
                <w:rFonts w:ascii="Times New Roman" w:hAnsi="Times New Roman"/>
                <w:sz w:val="24"/>
                <w:szCs w:val="24"/>
              </w:rPr>
              <w:t xml:space="preserve">Referát správy miestneho majetku  plánuje tiež čerpať finančné prostriedky na úhradu poistenia budov, objektov a hnuteľného majetku mestskej časti. </w:t>
            </w:r>
          </w:p>
        </w:tc>
      </w:tr>
    </w:tbl>
    <w:p w:rsidR="00C007E0" w:rsidRPr="007A3AF4" w:rsidRDefault="00C007E0" w:rsidP="00C007E0">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C007E0" w:rsidTr="00A9028D">
        <w:tc>
          <w:tcPr>
            <w:tcW w:w="9606" w:type="dxa"/>
            <w:hideMark/>
          </w:tcPr>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roku 2020  čerpal referát  majetku bežné finančné prostriedky vo výške 28 495,16 € t.j 37,5%-ne plnenie rozpočtu na úhradu  nákladov  Dobrovoľného  verejného požiarneho  zboru  Petržalka. V rozpočte  sú  zahrnuté náklady  na  úhradu  elektrickej  energie,  plynu, vodného a  stočného, odvoz  tuhého odpadu ( OLO). Ďalej   náklady  na  telekomunikačné  poplatky (telefón, internet, rádiostanice), na  nákup  paliva  ako  zdroja  energie ( kosačka, rozbrusovačka, motorová píla, PPS-12, motorový čln), náklady na nákup pohonných hmôt a olejov, na  servis, opravu a údržbu požiarnej techniky,  na zmluvné a havarijné  poistenie  požiarnych  vozidiel.  </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hore uvedenej čiastke sú zahrnuté aj finančné prostriedky vo výške 11 189,59 € t.j. 86,10%- né plnenie  na úhradu poistenia budov, objektov a hnuteľného majetku mestskej časti, na poistenie denných centier pre dôchodcov, na poistenie objektov materských a základných škôl vo vlastníctve mestskej časti, na poistenie zariadenia ART KINA v správe KZP, na poistenie objektu na Haanovej ulici, na poistenie  objektu sociálnej výdajne na Rovniankovej ulici.</w:t>
            </w:r>
          </w:p>
          <w:p w:rsidR="00C007E0" w:rsidRDefault="00C007E0" w:rsidP="00A9028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Kapitálové finančné prostriedky neboli v sledovanom období čerpané.</w:t>
            </w: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bCs/>
                <w:color w:val="000000"/>
                <w:sz w:val="24"/>
                <w:szCs w:val="24"/>
              </w:rPr>
            </w:pPr>
          </w:p>
          <w:p w:rsidR="00C007E0" w:rsidRDefault="00C007E0" w:rsidP="00A9028D">
            <w:pPr>
              <w:spacing w:after="0" w:line="240" w:lineRule="auto"/>
              <w:jc w:val="both"/>
              <w:rPr>
                <w:rFonts w:ascii="Times New Roman" w:hAnsi="Times New Roman"/>
                <w:sz w:val="24"/>
                <w:szCs w:val="24"/>
              </w:rPr>
            </w:pPr>
          </w:p>
        </w:tc>
      </w:tr>
    </w:tbl>
    <w:p w:rsidR="00C007E0" w:rsidRDefault="00C007E0" w:rsidP="00C007E0">
      <w:pPr>
        <w:spacing w:after="0" w:line="240" w:lineRule="auto"/>
        <w:jc w:val="both"/>
        <w:rPr>
          <w:rFonts w:ascii="Times New Roman" w:hAnsi="Times New Roman"/>
          <w:sz w:val="24"/>
          <w:szCs w:val="24"/>
        </w:rPr>
      </w:pPr>
    </w:p>
    <w:p w:rsidR="00C007E0" w:rsidRDefault="00C007E0" w:rsidP="00C007E0"/>
    <w:p w:rsidR="00C007E0" w:rsidRDefault="00C007E0" w:rsidP="00C007E0"/>
    <w:p w:rsidR="00C007E0" w:rsidRDefault="00C007E0" w:rsidP="00C007E0"/>
    <w:p w:rsidR="00C007E0" w:rsidRDefault="00C007E0" w:rsidP="00C007E0"/>
    <w:p w:rsidR="00C007E0" w:rsidRDefault="00C007E0" w:rsidP="00C007E0"/>
    <w:p w:rsidR="00C007E0" w:rsidRDefault="00C007E0" w:rsidP="00C007E0"/>
    <w:p w:rsidR="00C007E0" w:rsidRDefault="00C007E0"/>
    <w:sectPr w:rsidR="00C007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B8" w:rsidRDefault="002F25B8" w:rsidP="00A9028D">
      <w:pPr>
        <w:spacing w:after="0" w:line="240" w:lineRule="auto"/>
      </w:pPr>
      <w:r>
        <w:separator/>
      </w:r>
    </w:p>
  </w:endnote>
  <w:endnote w:type="continuationSeparator" w:id="0">
    <w:p w:rsidR="002F25B8" w:rsidRDefault="002F25B8" w:rsidP="00A9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630849"/>
      <w:docPartObj>
        <w:docPartGallery w:val="Page Numbers (Bottom of Page)"/>
        <w:docPartUnique/>
      </w:docPartObj>
    </w:sdtPr>
    <w:sdtContent>
      <w:p w:rsidR="00F266C9" w:rsidRDefault="00F266C9">
        <w:pPr>
          <w:pStyle w:val="Pta"/>
          <w:jc w:val="right"/>
        </w:pPr>
        <w:r>
          <w:fldChar w:fldCharType="begin"/>
        </w:r>
        <w:r>
          <w:instrText>PAGE   \* MERGEFORMAT</w:instrText>
        </w:r>
        <w:r>
          <w:fldChar w:fldCharType="separate"/>
        </w:r>
        <w:r w:rsidR="00F1462C">
          <w:rPr>
            <w:noProof/>
          </w:rPr>
          <w:t>52</w:t>
        </w:r>
        <w:r>
          <w:fldChar w:fldCharType="end"/>
        </w:r>
      </w:p>
    </w:sdtContent>
  </w:sdt>
  <w:p w:rsidR="00F266C9" w:rsidRDefault="00F266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B8" w:rsidRDefault="002F25B8" w:rsidP="00A9028D">
      <w:pPr>
        <w:spacing w:after="0" w:line="240" w:lineRule="auto"/>
      </w:pPr>
      <w:r>
        <w:separator/>
      </w:r>
    </w:p>
  </w:footnote>
  <w:footnote w:type="continuationSeparator" w:id="0">
    <w:p w:rsidR="002F25B8" w:rsidRDefault="002F25B8" w:rsidP="00A902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7E0"/>
    <w:rsid w:val="000B0262"/>
    <w:rsid w:val="002F25B8"/>
    <w:rsid w:val="003D148E"/>
    <w:rsid w:val="00A9028D"/>
    <w:rsid w:val="00C007E0"/>
    <w:rsid w:val="00EB13E7"/>
    <w:rsid w:val="00EE0C0F"/>
    <w:rsid w:val="00F1462C"/>
    <w:rsid w:val="00F266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07E0"/>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02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028D"/>
    <w:rPr>
      <w:rFonts w:ascii="Calibri" w:eastAsia="Calibri" w:hAnsi="Calibri" w:cs="Times New Roman"/>
    </w:rPr>
  </w:style>
  <w:style w:type="paragraph" w:styleId="Pta">
    <w:name w:val="footer"/>
    <w:basedOn w:val="Normlny"/>
    <w:link w:val="PtaChar"/>
    <w:uiPriority w:val="99"/>
    <w:unhideWhenUsed/>
    <w:rsid w:val="00A9028D"/>
    <w:pPr>
      <w:tabs>
        <w:tab w:val="center" w:pos="4536"/>
        <w:tab w:val="right" w:pos="9072"/>
      </w:tabs>
      <w:spacing w:after="0" w:line="240" w:lineRule="auto"/>
    </w:pPr>
  </w:style>
  <w:style w:type="character" w:customStyle="1" w:styleId="PtaChar">
    <w:name w:val="Päta Char"/>
    <w:basedOn w:val="Predvolenpsmoodseku"/>
    <w:link w:val="Pta"/>
    <w:uiPriority w:val="99"/>
    <w:rsid w:val="00A9028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07E0"/>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902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9028D"/>
    <w:rPr>
      <w:rFonts w:ascii="Calibri" w:eastAsia="Calibri" w:hAnsi="Calibri" w:cs="Times New Roman"/>
    </w:rPr>
  </w:style>
  <w:style w:type="paragraph" w:styleId="Pta">
    <w:name w:val="footer"/>
    <w:basedOn w:val="Normlny"/>
    <w:link w:val="PtaChar"/>
    <w:uiPriority w:val="99"/>
    <w:unhideWhenUsed/>
    <w:rsid w:val="00A9028D"/>
    <w:pPr>
      <w:tabs>
        <w:tab w:val="center" w:pos="4536"/>
        <w:tab w:val="right" w:pos="9072"/>
      </w:tabs>
      <w:spacing w:after="0" w:line="240" w:lineRule="auto"/>
    </w:pPr>
  </w:style>
  <w:style w:type="character" w:customStyle="1" w:styleId="PtaChar">
    <w:name w:val="Päta Char"/>
    <w:basedOn w:val="Predvolenpsmoodseku"/>
    <w:link w:val="Pta"/>
    <w:uiPriority w:val="99"/>
    <w:rsid w:val="00A902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119</Pages>
  <Words>44129</Words>
  <Characters>251541</Characters>
  <Application>Microsoft Office Word</Application>
  <DocSecurity>0</DocSecurity>
  <Lines>2096</Lines>
  <Paragraphs>590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Hopjaková Margita</dc:creator>
  <cp:lastModifiedBy>Orságová Ľubica</cp:lastModifiedBy>
  <cp:revision>2</cp:revision>
  <dcterms:created xsi:type="dcterms:W3CDTF">2021-06-07T12:09:00Z</dcterms:created>
  <dcterms:modified xsi:type="dcterms:W3CDTF">2021-06-07T12:09:00Z</dcterms:modified>
</cp:coreProperties>
</file>