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6702" w14:textId="77777777" w:rsidR="00F81945" w:rsidRDefault="00CC6F91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 xml:space="preserve">Súhrnná správa o zákazkách s využitím elektronického trhoviska (EKS) </w:t>
      </w:r>
    </w:p>
    <w:p w14:paraId="40216F1A" w14:textId="77777777" w:rsidR="00F81945" w:rsidRDefault="00CC6F91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 xml:space="preserve">v súlade so zákonom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14:paraId="5DB00BD7" w14:textId="7003636A" w:rsidR="00F81945" w:rsidRDefault="00CC6F91">
      <w:pPr>
        <w:jc w:val="center"/>
        <w:rPr>
          <w:rFonts w:hint="eastAsia"/>
        </w:rPr>
      </w:pPr>
      <w:r>
        <w:rPr>
          <w:b/>
          <w:bCs/>
          <w:sz w:val="26"/>
          <w:szCs w:val="26"/>
          <w:u w:val="single"/>
        </w:rPr>
        <w:t>I</w:t>
      </w:r>
      <w:r w:rsidR="00CC1B56">
        <w:rPr>
          <w:b/>
          <w:bCs/>
          <w:sz w:val="26"/>
          <w:szCs w:val="26"/>
          <w:u w:val="single"/>
        </w:rPr>
        <w:t>V</w:t>
      </w:r>
      <w:r>
        <w:rPr>
          <w:b/>
          <w:bCs/>
          <w:sz w:val="26"/>
          <w:szCs w:val="26"/>
          <w:u w:val="single"/>
        </w:rPr>
        <w:t>. štvrťrok 2019</w:t>
      </w:r>
    </w:p>
    <w:p w14:paraId="45C31750" w14:textId="77777777" w:rsidR="00F81945" w:rsidRDefault="00F81945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14:paraId="68623A97" w14:textId="77777777" w:rsidR="00F81945" w:rsidRDefault="00F81945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14:paraId="1B6EAD97" w14:textId="77777777" w:rsidR="00F81945" w:rsidRDefault="00F81945">
      <w:pPr>
        <w:rPr>
          <w:rFonts w:hint="eastAsia"/>
        </w:rPr>
      </w:pPr>
    </w:p>
    <w:tbl>
      <w:tblPr>
        <w:tblW w:w="990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1602"/>
        <w:gridCol w:w="2185"/>
        <w:gridCol w:w="1532"/>
        <w:gridCol w:w="1561"/>
        <w:gridCol w:w="2522"/>
      </w:tblGrid>
      <w:tr w:rsidR="00F81945" w14:paraId="65B85272" w14:textId="77777777" w:rsidTr="00CC1B56">
        <w:trPr>
          <w:trHeight w:val="89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64191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0E04A3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ID zákazky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49418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422AA9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bez </w:t>
            </w:r>
          </w:p>
          <w:p w14:paraId="6E6B8A21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DPH v EUR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9F1431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14:paraId="27D66D8D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s DPH v EUR 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57437" w14:textId="77777777" w:rsidR="00F81945" w:rsidRDefault="00CC6F91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Identifikácia úspešného uchádzača</w:t>
            </w:r>
          </w:p>
        </w:tc>
      </w:tr>
      <w:tr w:rsidR="00CC1B56" w14:paraId="48DD9285" w14:textId="77777777" w:rsidTr="00CC1B56">
        <w:trPr>
          <w:trHeight w:val="1182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FD1E7" w14:textId="77777777" w:rsidR="00CC1B56" w:rsidRDefault="00CC1B56" w:rsidP="00CC1B56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F1403" w14:textId="4B8E7DC9" w:rsidR="00CC1B56" w:rsidRDefault="00CC1B56" w:rsidP="00CC1B56">
            <w:pPr>
              <w:pStyle w:val="Obsahtabuky"/>
              <w:jc w:val="center"/>
              <w:rPr>
                <w:rFonts w:hint="eastAsia"/>
              </w:rPr>
            </w:pPr>
            <w:r w:rsidRPr="00992D3E">
              <w:t>Z201929506_Z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A3B79" w14:textId="77777777" w:rsidR="00CC1B56" w:rsidRDefault="00CC1B56" w:rsidP="00CC1B56">
            <w:pPr>
              <w:pStyle w:val="Obsahtabuky"/>
              <w:rPr>
                <w:rFonts w:hint="eastAsia"/>
              </w:rPr>
            </w:pPr>
            <w:r>
              <w:t>Nákup</w:t>
            </w:r>
            <w:r w:rsidRPr="00992D3E">
              <w:t xml:space="preserve"> úžitkové</w:t>
            </w:r>
            <w:r>
              <w:t xml:space="preserve">ho </w:t>
            </w:r>
            <w:r w:rsidRPr="00992D3E">
              <w:t>dodávkové</w:t>
            </w:r>
            <w:r>
              <w:t>ho</w:t>
            </w:r>
            <w:r w:rsidRPr="00992D3E">
              <w:t xml:space="preserve"> vozidl</w:t>
            </w:r>
            <w:r>
              <w:t>a</w:t>
            </w:r>
            <w:r w:rsidRPr="00992D3E">
              <w:t xml:space="preserve"> do 3,5</w:t>
            </w:r>
            <w:r>
              <w:t>t.</w:t>
            </w:r>
          </w:p>
          <w:p w14:paraId="30CF9474" w14:textId="3A886135" w:rsidR="00CC1B56" w:rsidRPr="00CC6F91" w:rsidRDefault="00CC1B56" w:rsidP="00CC1B56">
            <w:pPr>
              <w:rPr>
                <w:rFonts w:hint="eastAsia"/>
              </w:rPr>
            </w:pPr>
            <w:r>
              <w:t xml:space="preserve">Fiat </w:t>
            </w:r>
            <w:proofErr w:type="spellStart"/>
            <w:r>
              <w:t>Ducato</w:t>
            </w:r>
            <w:proofErr w:type="spellEnd"/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8110B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6D4C7E9A" w14:textId="7E4297A0" w:rsidR="00CC1B56" w:rsidRDefault="00CC1B56" w:rsidP="00CC1B56">
            <w:pPr>
              <w:pStyle w:val="Obsahtabuky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 xml:space="preserve">21 991,67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B2FEA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1960ED6C" w14:textId="3B8A0245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26 390,01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D388C" w14:textId="77777777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</w:p>
          <w:p w14:paraId="109540A4" w14:textId="532F0895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TANEX spol s.r.o.</w:t>
            </w:r>
          </w:p>
        </w:tc>
      </w:tr>
      <w:tr w:rsidR="00CC1B56" w14:paraId="5DD1AA9D" w14:textId="77777777" w:rsidTr="00CC1B56">
        <w:trPr>
          <w:trHeight w:val="89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AC1F8" w14:textId="77777777" w:rsidR="00CC1B56" w:rsidRDefault="00CC1B56" w:rsidP="00CC1B56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9BE0C" w14:textId="20671EC1" w:rsidR="00CC1B56" w:rsidRDefault="00CC1B56" w:rsidP="00CC1B56">
            <w:pPr>
              <w:pStyle w:val="Obsahtabuky"/>
              <w:jc w:val="center"/>
              <w:rPr>
                <w:rFonts w:hint="eastAsia"/>
              </w:rPr>
            </w:pPr>
            <w:r w:rsidRPr="00992D3E">
              <w:t>Z201931394_Z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F156E" w14:textId="2F138BA9" w:rsidR="00CC1B56" w:rsidRPr="00CC6F91" w:rsidRDefault="00CC1B56" w:rsidP="00CC1B56">
            <w:pPr>
              <w:rPr>
                <w:rFonts w:hint="eastAsia"/>
              </w:rPr>
            </w:pPr>
            <w:r w:rsidRPr="00992D3E">
              <w:t>Prenájom traktorov so zimným príslušenstvom (radlica a sypač)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96C94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5F6C7B79" w14:textId="3C872FF9" w:rsidR="00CC1B56" w:rsidRDefault="00CC1B56" w:rsidP="00CC1B56">
            <w:pPr>
              <w:pStyle w:val="Obsahtabuky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 xml:space="preserve">16 995,00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6B138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56AD05A7" w14:textId="4E499081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20 394,00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E603" w14:textId="77777777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</w:p>
          <w:p w14:paraId="1BFD41CA" w14:textId="2840E9EB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Marián Šupa</w:t>
            </w:r>
          </w:p>
        </w:tc>
      </w:tr>
      <w:tr w:rsidR="00CC1B56" w14:paraId="72769BBD" w14:textId="77777777" w:rsidTr="00CC1B56">
        <w:trPr>
          <w:trHeight w:val="89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3169D" w14:textId="2EA97B85" w:rsidR="00CC1B56" w:rsidRDefault="00CC1B56" w:rsidP="00CC1B56">
            <w:pPr>
              <w:pStyle w:val="Obsahtabuky"/>
            </w:pPr>
            <w:r>
              <w:t>3.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74EEB" w14:textId="7C5D48F2" w:rsidR="00CC1B56" w:rsidRDefault="00CC1B56" w:rsidP="00CC1B56">
            <w:pPr>
              <w:pStyle w:val="Obsahtabuky"/>
              <w:rPr>
                <w:rFonts w:eastAsia="Liberation Serif" w:cs="Liberation Serif"/>
                <w:color w:val="000000"/>
              </w:rPr>
            </w:pPr>
            <w:r w:rsidRPr="00376307">
              <w:t>Z201932708_Z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B4498" w14:textId="21C472F0" w:rsidR="00CC1B56" w:rsidRPr="00CC6F91" w:rsidRDefault="00CC1B56" w:rsidP="00CC1B56">
            <w:r w:rsidRPr="00376307">
              <w:t>Studená asfaltová zmes - materiál na opravu ciest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7A20F5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1033500B" w14:textId="504EFA38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3 000,00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21E6C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1B9271CB" w14:textId="7DB5D42C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3 600,00 </w:t>
            </w:r>
            <w:r w:rsidRPr="006A3F97">
              <w:rPr>
                <w:b/>
                <w:bCs/>
              </w:rPr>
              <w:t>€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98C01" w14:textId="77777777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</w:p>
          <w:p w14:paraId="5C242A46" w14:textId="749CD6A8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 w:rsidRPr="00376307">
              <w:rPr>
                <w:b/>
                <w:bCs/>
              </w:rPr>
              <w:t>P</w:t>
            </w:r>
            <w:r>
              <w:rPr>
                <w:b/>
                <w:bCs/>
              </w:rPr>
              <w:t>asz</w:t>
            </w:r>
            <w:proofErr w:type="spellEnd"/>
            <w:r w:rsidRPr="00376307">
              <w:rPr>
                <w:b/>
                <w:bCs/>
              </w:rPr>
              <w:t xml:space="preserve"> s.r.o.</w:t>
            </w:r>
          </w:p>
        </w:tc>
      </w:tr>
      <w:tr w:rsidR="00CC1B56" w14:paraId="56382094" w14:textId="77777777" w:rsidTr="00CC1B56">
        <w:trPr>
          <w:trHeight w:val="89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CBD6FB" w14:textId="56F46019" w:rsidR="00CC1B56" w:rsidRDefault="00CC1B56" w:rsidP="00CC1B56">
            <w:pPr>
              <w:pStyle w:val="Obsahtabuky"/>
            </w:pPr>
            <w:r>
              <w:t>4.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30B6F" w14:textId="06A80264" w:rsidR="00CC1B56" w:rsidRDefault="00CC1B56" w:rsidP="00CC1B56">
            <w:pPr>
              <w:pStyle w:val="Obsahtabuky"/>
              <w:rPr>
                <w:rFonts w:eastAsia="Liberation Serif" w:cs="Liberation Serif"/>
                <w:color w:val="000000"/>
              </w:rPr>
            </w:pPr>
            <w:r w:rsidRPr="00376307">
              <w:t>Z201933437_Z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AA0A0" w14:textId="76705A5E" w:rsidR="00CC1B56" w:rsidRPr="00CC6F91" w:rsidRDefault="00CC1B56" w:rsidP="00CC1B56">
            <w:r w:rsidRPr="00376307">
              <w:t xml:space="preserve">Priemyselná varená posypová soľ s </w:t>
            </w:r>
            <w:proofErr w:type="spellStart"/>
            <w:r w:rsidRPr="00376307">
              <w:t>protispekacou</w:t>
            </w:r>
            <w:proofErr w:type="spellEnd"/>
            <w:r w:rsidRPr="00376307">
              <w:t xml:space="preserve"> prísadou - v 25 kg vákuovaných vreciach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47B026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0C3D8025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54510B57" w14:textId="2E69B2DB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7 935,00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F43DE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06DB59FE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442CF421" w14:textId="28181D8C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9 522,00 </w:t>
            </w:r>
            <w:r w:rsidRPr="006A3F97">
              <w:rPr>
                <w:b/>
                <w:bCs/>
              </w:rPr>
              <w:t>€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24725" w14:textId="77777777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</w:p>
          <w:p w14:paraId="63E034A0" w14:textId="77777777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</w:p>
          <w:p w14:paraId="0B9E6292" w14:textId="2B4FC454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Solivary </w:t>
            </w:r>
            <w:proofErr w:type="spellStart"/>
            <w:r>
              <w:rPr>
                <w:b/>
                <w:bCs/>
              </w:rPr>
              <w:t>Trade</w:t>
            </w:r>
            <w:proofErr w:type="spellEnd"/>
            <w:r w:rsidRPr="00376307">
              <w:rPr>
                <w:b/>
                <w:bCs/>
              </w:rPr>
              <w:t xml:space="preserve"> s.r.o.</w:t>
            </w:r>
          </w:p>
        </w:tc>
      </w:tr>
      <w:tr w:rsidR="00CC1B56" w14:paraId="239C5749" w14:textId="77777777" w:rsidTr="00CC1B56">
        <w:trPr>
          <w:trHeight w:val="89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3F182" w14:textId="3716AC73" w:rsidR="00CC1B56" w:rsidRDefault="00CC1B56" w:rsidP="00CC1B56">
            <w:pPr>
              <w:pStyle w:val="Obsahtabuky"/>
            </w:pPr>
            <w:r>
              <w:t>5.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4F45A" w14:textId="7D24908C" w:rsidR="00CC1B56" w:rsidRDefault="00CC1B56" w:rsidP="00CC1B56">
            <w:pPr>
              <w:pStyle w:val="Obsahtabuky"/>
              <w:rPr>
                <w:rFonts w:eastAsia="Liberation Serif" w:cs="Liberation Serif"/>
                <w:color w:val="000000"/>
              </w:rPr>
            </w:pPr>
            <w:r w:rsidRPr="00376307">
              <w:t>Z201933426_Z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ED85E" w14:textId="7ECA4118" w:rsidR="00CC1B56" w:rsidRPr="00CC6F91" w:rsidRDefault="00CC1B56" w:rsidP="00CC1B56">
            <w:r w:rsidRPr="00376307">
              <w:t xml:space="preserve">Chlorid </w:t>
            </w:r>
            <w:proofErr w:type="spellStart"/>
            <w:r w:rsidRPr="00376307">
              <w:t>horečnatý</w:t>
            </w:r>
            <w:proofErr w:type="spellEnd"/>
            <w:r w:rsidRPr="00376307">
              <w:t xml:space="preserve"> (MgCl2) na zimnú údržbu komunikácii</w:t>
            </w:r>
            <w:r>
              <w:t xml:space="preserve"> -</w:t>
            </w:r>
            <w:r w:rsidRPr="00376307">
              <w:t xml:space="preserve"> v 25 kg vákuovaných vreciach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3027D6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427508CB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4B2F666A" w14:textId="1EDF3B99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11 165,83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E2CFA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56106F33" w14:textId="77777777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</w:p>
          <w:p w14:paraId="7478C94C" w14:textId="4F86E572" w:rsidR="00CC1B56" w:rsidRDefault="00CC1B56" w:rsidP="00CC1B56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13 399,00 </w:t>
            </w:r>
            <w:r w:rsidRPr="006750D3">
              <w:rPr>
                <w:b/>
                <w:bCs/>
              </w:rPr>
              <w:t>€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D322A" w14:textId="77777777" w:rsidR="00CC1B56" w:rsidRPr="00376307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</w:p>
          <w:p w14:paraId="4C1A3060" w14:textId="77777777" w:rsidR="00CC1B56" w:rsidRPr="00376307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  <w:p w14:paraId="58CF4BD0" w14:textId="23BEB8C8" w:rsidR="00CC1B56" w:rsidRDefault="00CC1B56" w:rsidP="00CC1B56">
            <w:pPr>
              <w:pStyle w:val="Obsahtabuky"/>
              <w:rPr>
                <w:rFonts w:hint="eastAsia"/>
                <w:b/>
                <w:bCs/>
              </w:rPr>
            </w:pPr>
            <w:r w:rsidRPr="00376307">
              <w:rPr>
                <w:b/>
                <w:bCs/>
              </w:rPr>
              <w:t xml:space="preserve">SBL </w:t>
            </w:r>
            <w:proofErr w:type="spellStart"/>
            <w:r w:rsidRPr="00376307">
              <w:rPr>
                <w:b/>
                <w:bCs/>
              </w:rPr>
              <w:t>Europe</w:t>
            </w:r>
            <w:proofErr w:type="spellEnd"/>
            <w:r w:rsidRPr="00376307">
              <w:rPr>
                <w:b/>
                <w:bCs/>
              </w:rPr>
              <w:t xml:space="preserve"> s.r.o.</w:t>
            </w:r>
          </w:p>
        </w:tc>
      </w:tr>
    </w:tbl>
    <w:p w14:paraId="4F8B26C5" w14:textId="77777777" w:rsidR="00F81945" w:rsidRDefault="00F81945">
      <w:pPr>
        <w:rPr>
          <w:rFonts w:hint="eastAsia"/>
        </w:rPr>
      </w:pPr>
    </w:p>
    <w:sectPr w:rsidR="00F8194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45"/>
    <w:rsid w:val="006E39D1"/>
    <w:rsid w:val="00CA023A"/>
    <w:rsid w:val="00CC1B56"/>
    <w:rsid w:val="00CC6F91"/>
    <w:rsid w:val="00F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D110"/>
  <w15:docId w15:val="{25744EDD-5E56-4581-B249-FE019C5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3</cp:revision>
  <dcterms:created xsi:type="dcterms:W3CDTF">2020-01-22T11:54:00Z</dcterms:created>
  <dcterms:modified xsi:type="dcterms:W3CDTF">2020-01-22T11:57:00Z</dcterms:modified>
  <dc:language>sk-SK</dc:language>
</cp:coreProperties>
</file>